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仿宋" w:eastAsia="方正小标宋简体" w:cstheme="minorBidi"/>
          <w:color w:val="auto"/>
          <w:sz w:val="44"/>
          <w:szCs w:val="44"/>
          <w:lang w:val="en-US" w:eastAsia="zh-CN"/>
        </w:rPr>
      </w:pPr>
      <w:r>
        <w:rPr>
          <w:rFonts w:hint="eastAsia" w:ascii="方正小标宋简体" w:hAnsi="仿宋" w:eastAsia="方正小标宋简体" w:cstheme="minorBidi"/>
          <w:color w:val="auto"/>
          <w:sz w:val="44"/>
          <w:szCs w:val="44"/>
          <w:lang w:val="en-US" w:eastAsia="zh-CN"/>
        </w:rPr>
        <w:t>2021年支部书记抓党建述职报告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lang w:val="en-US" w:eastAsia="zh-CN"/>
        </w:rPr>
        <w:t>直属六支部 檀学林</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eastAsia="zh-CN"/>
        </w:rPr>
        <w:t>（2021年12月）</w:t>
      </w:r>
      <w:bookmarkStart w:id="2" w:name="_GoBack"/>
      <w:bookmarkEnd w:id="2"/>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年来，本人认真履行直属六支部第一责任人职责，团结带领直属六支部全体党员干部严格按照学院党委工作部署，认真学习贯彻习近平新时代中国特色社会主义思想、学习党的十九大和十九届五中、六中全会精神，认真落实上级党组织和学院党委的决议、决定，贯彻新时代党的组织路线，落实《中国共产党基层组织工作条例》，统筹推进标准化党组织建设，认真开展党学习教育和“四史教育”，在基层治理、疫情防控、推行国家统编教材等工作中充分发挥党组织作用，持续深化铸牢中华民族共同体意识，认真推进问题整改，积极开展为群众办实事活动，让党旗在一线高高飘扬。严格执行“三会一课”制度，加强支部规范化标准化建设，强化支部政治功能，增强 “四个意识”，坚定“四个自信”，自觉做到“两个维护”，牢牢把握意识形态领域工作领导权、主导权，加强党风廉政建设，教育引导支部党员干部围绕学院党政中心工作履职尽责，着力提升支部组织力、战斗力，争创最强党支部，在服务基层服务一线中充分发挥支部战斗堡垒作用和党员先锋模范作用。</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一、严格落实上级党组织决策部署，扎实开展党史学习教育，深入学习贯彻习近平新时代中国特色社会主义思想和党的十九届五中、六中全会精神，坚定做到“两个维护”，抓实基层组织政治思想建设。</w:t>
      </w:r>
    </w:p>
    <w:p>
      <w:pPr>
        <w:pStyle w:val="4"/>
        <w:widowControl/>
        <w:shd w:val="clear" w:color="auto" w:fill="FFFFFF"/>
        <w:spacing w:beforeAutospacing="0" w:afterAutospacing="0" w:line="6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1.扎实开展党史学习教育和“</w:t>
      </w:r>
      <w:r>
        <w:rPr>
          <w:rFonts w:hint="eastAsia" w:ascii="仿宋" w:hAnsi="仿宋" w:eastAsia="仿宋" w:cs="仿宋_GB2312"/>
          <w:color w:val="000000" w:themeColor="text1"/>
          <w:sz w:val="32"/>
          <w:szCs w:val="32"/>
          <w14:textFill>
            <w14:solidFill>
              <w14:schemeClr w14:val="tx1"/>
            </w14:solidFill>
          </w14:textFill>
        </w:rPr>
        <w:t>四史教育</w:t>
      </w:r>
      <w:r>
        <w:rPr>
          <w:rFonts w:hint="eastAsia" w:ascii="仿宋" w:hAnsi="仿宋" w:eastAsia="仿宋" w:cs="仿宋_GB2312"/>
          <w:sz w:val="32"/>
          <w:szCs w:val="32"/>
        </w:rPr>
        <w:t>”。</w:t>
      </w:r>
    </w:p>
    <w:p>
      <w:pPr>
        <w:pStyle w:val="4"/>
        <w:widowControl/>
        <w:shd w:val="clear" w:color="auto" w:fill="FFFFFF"/>
        <w:spacing w:beforeAutospacing="0" w:afterAutospacing="0" w:line="6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按照学院党委要求部署，认真学习习近平总书记在党史学习教育动员大会上的讲话精神，召开支部党史学习教育动员会，根据党史学习教育时间安排，认真开展集中学习、专题交流研讨和专题学习测试活动。</w:t>
      </w:r>
      <w:r>
        <w:rPr>
          <w:rFonts w:hint="eastAsia" w:ascii="仿宋" w:hAnsi="仿宋" w:eastAsia="仿宋" w:cs="仿宋"/>
          <w:color w:val="000000" w:themeColor="text1"/>
          <w:sz w:val="32"/>
          <w:szCs w:val="32"/>
          <w:shd w:val="clear" w:color="auto" w:fill="FFFFFF"/>
          <w14:textFill>
            <w14:solidFill>
              <w14:schemeClr w14:val="tx1"/>
            </w14:solidFill>
          </w14:textFill>
        </w:rPr>
        <w:t>在学通弄懂做实上下功夫，坚持学原文、读原著、悟原理，力求全面准确领会精神实质，为推动各项工作开展奠定坚实的理论基础。</w:t>
      </w:r>
    </w:p>
    <w:p>
      <w:pPr>
        <w:pStyle w:val="4"/>
        <w:widowControl/>
        <w:shd w:val="clear" w:color="auto" w:fill="FFFFFF"/>
        <w:tabs>
          <w:tab w:val="left" w:pos="312"/>
        </w:tabs>
        <w:spacing w:beforeAutospacing="0" w:afterAutospacing="0" w:line="640" w:lineRule="exact"/>
        <w:ind w:firstLine="640" w:firstLineChars="200"/>
        <w:jc w:val="both"/>
        <w:rPr>
          <w:rFonts w:ascii="仿宋" w:hAnsi="仿宋" w:eastAsia="仿宋" w:cs="仿宋"/>
          <w:color w:val="222222"/>
          <w:sz w:val="32"/>
          <w:szCs w:val="32"/>
          <w:shd w:val="clear" w:color="auto" w:fill="FFFFFF"/>
        </w:rPr>
      </w:pPr>
      <w:r>
        <w:rPr>
          <w:rFonts w:hint="eastAsia" w:ascii="仿宋" w:hAnsi="仿宋" w:eastAsia="仿宋" w:cs="仿宋"/>
          <w:color w:val="222222"/>
          <w:sz w:val="32"/>
          <w:szCs w:val="32"/>
          <w:shd w:val="clear" w:color="auto" w:fill="FFFFFF"/>
        </w:rPr>
        <w:t>2</w:t>
      </w:r>
      <w:r>
        <w:rPr>
          <w:rFonts w:ascii="仿宋" w:hAnsi="仿宋" w:eastAsia="仿宋" w:cs="仿宋"/>
          <w:color w:val="222222"/>
          <w:sz w:val="32"/>
          <w:szCs w:val="32"/>
          <w:shd w:val="clear" w:color="auto" w:fill="FFFFFF"/>
        </w:rPr>
        <w:t>.</w:t>
      </w:r>
      <w:r>
        <w:rPr>
          <w:rFonts w:hint="eastAsia"/>
        </w:rPr>
        <w:t xml:space="preserve"> </w:t>
      </w:r>
      <w:r>
        <w:rPr>
          <w:rFonts w:hint="eastAsia" w:ascii="仿宋" w:hAnsi="仿宋" w:eastAsia="仿宋" w:cs="仿宋"/>
          <w:color w:val="222222"/>
          <w:sz w:val="32"/>
          <w:szCs w:val="32"/>
          <w:shd w:val="clear" w:color="auto" w:fill="FFFFFF"/>
        </w:rPr>
        <w:t>学习领会习近平新时代中国特色社会主义思想、党的十九届五中、六中全会精神，切实增强 “四个意识”，坚定“四个自信”。坚定不移把“两个确立”真正转化为做到“两个维护”的思想自觉、政治自觉、行动自觉。</w:t>
      </w:r>
    </w:p>
    <w:p>
      <w:pPr>
        <w:pStyle w:val="4"/>
        <w:widowControl/>
        <w:shd w:val="clear" w:color="auto" w:fill="FFFFFF"/>
        <w:spacing w:beforeAutospacing="0" w:afterAutospacing="0" w:line="6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3.学习贯彻习近平总书记关于民族工作的重要论述情况和推动深化铸牢中华民族共同体意识教育。</w:t>
      </w:r>
    </w:p>
    <w:p>
      <w:pPr>
        <w:spacing w:line="560" w:lineRule="exact"/>
        <w:ind w:firstLine="640" w:firstLineChars="200"/>
        <w:rPr>
          <w:rFonts w:ascii="黑体" w:hAnsi="黑体" w:eastAsia="黑体" w:cs="黑体"/>
          <w:sz w:val="32"/>
          <w:szCs w:val="32"/>
        </w:rPr>
      </w:pPr>
      <w:bookmarkStart w:id="0" w:name="_Hlk90018357"/>
      <w:r>
        <w:rPr>
          <w:rFonts w:hint="eastAsia" w:ascii="黑体" w:hAnsi="黑体" w:eastAsia="黑体" w:cs="黑体"/>
          <w:sz w:val="32"/>
          <w:szCs w:val="32"/>
        </w:rPr>
        <w:t>二、</w:t>
      </w:r>
      <w:bookmarkEnd w:id="0"/>
      <w:r>
        <w:rPr>
          <w:rFonts w:hint="eastAsia" w:ascii="黑体" w:hAnsi="黑体" w:eastAsia="黑体" w:cs="黑体"/>
          <w:sz w:val="32"/>
          <w:szCs w:val="32"/>
        </w:rPr>
        <w:t>贯彻新时代党的组织路线，严格落实《中国共产党基层组织工作条例》，找问题，补短板，认真抓好支部组织建设。</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全年主持召开支委会</w:t>
      </w:r>
      <w:r>
        <w:rPr>
          <w:rFonts w:ascii="仿宋" w:hAnsi="仿宋" w:eastAsia="仿宋" w:cs="仿宋_GB2312"/>
          <w:sz w:val="32"/>
          <w:szCs w:val="32"/>
        </w:rPr>
        <w:t>17</w:t>
      </w:r>
      <w:r>
        <w:rPr>
          <w:rFonts w:hint="eastAsia" w:ascii="仿宋" w:hAnsi="仿宋" w:eastAsia="仿宋" w:cs="仿宋_GB2312"/>
          <w:sz w:val="32"/>
          <w:szCs w:val="32"/>
        </w:rPr>
        <w:t>次，支部大会</w:t>
      </w:r>
      <w:r>
        <w:rPr>
          <w:rFonts w:ascii="仿宋" w:hAnsi="仿宋" w:eastAsia="仿宋" w:cs="仿宋_GB2312"/>
          <w:sz w:val="32"/>
          <w:szCs w:val="32"/>
        </w:rPr>
        <w:t>18</w:t>
      </w:r>
      <w:r>
        <w:rPr>
          <w:rFonts w:hint="eastAsia" w:ascii="仿宋" w:hAnsi="仿宋" w:eastAsia="仿宋" w:cs="仿宋_GB2312"/>
          <w:sz w:val="32"/>
          <w:szCs w:val="32"/>
        </w:rPr>
        <w:t>次，专题组织生活会</w:t>
      </w:r>
      <w:r>
        <w:rPr>
          <w:rFonts w:ascii="仿宋" w:hAnsi="仿宋" w:eastAsia="仿宋" w:cs="仿宋_GB2312"/>
          <w:sz w:val="32"/>
          <w:szCs w:val="32"/>
        </w:rPr>
        <w:t>2</w:t>
      </w:r>
      <w:r>
        <w:rPr>
          <w:rFonts w:hint="eastAsia" w:ascii="仿宋" w:hAnsi="仿宋" w:eastAsia="仿宋" w:cs="仿宋_GB2312"/>
          <w:sz w:val="32"/>
          <w:szCs w:val="32"/>
        </w:rPr>
        <w:t>次，开展主题党日活动1</w:t>
      </w:r>
      <w:r>
        <w:rPr>
          <w:rFonts w:ascii="仿宋" w:hAnsi="仿宋" w:eastAsia="仿宋" w:cs="仿宋_GB2312"/>
          <w:sz w:val="32"/>
          <w:szCs w:val="32"/>
        </w:rPr>
        <w:t>2</w:t>
      </w:r>
      <w:r>
        <w:rPr>
          <w:rFonts w:hint="eastAsia" w:ascii="仿宋" w:hAnsi="仿宋" w:eastAsia="仿宋" w:cs="仿宋_GB2312"/>
          <w:sz w:val="32"/>
          <w:szCs w:val="32"/>
        </w:rPr>
        <w:t>次，党课</w:t>
      </w:r>
      <w:r>
        <w:rPr>
          <w:rFonts w:ascii="仿宋" w:hAnsi="仿宋" w:eastAsia="仿宋" w:cs="仿宋_GB2312"/>
          <w:sz w:val="32"/>
          <w:szCs w:val="32"/>
        </w:rPr>
        <w:t>5</w:t>
      </w:r>
      <w:r>
        <w:rPr>
          <w:rFonts w:hint="eastAsia" w:ascii="仿宋" w:hAnsi="仿宋" w:eastAsia="仿宋" w:cs="仿宋_GB2312"/>
          <w:sz w:val="32"/>
          <w:szCs w:val="32"/>
        </w:rPr>
        <w:t>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ascii="仿宋" w:hAnsi="仿宋" w:eastAsia="仿宋" w:cs="仿宋_GB2312"/>
          <w:sz w:val="32"/>
          <w:szCs w:val="32"/>
        </w:rPr>
        <w:t>.</w:t>
      </w:r>
      <w:r>
        <w:rPr>
          <w:rFonts w:hint="eastAsia" w:ascii="仿宋" w:hAnsi="仿宋" w:eastAsia="仿宋" w:cs="仿宋_GB2312"/>
          <w:sz w:val="32"/>
          <w:szCs w:val="32"/>
        </w:rPr>
        <w:t>切实履行第一责任人职责，推动支部落实全面从严治党主体责任，围绕解决基层党建工作突出问题、提升组织力强化政治功能、完善加强基层党建工作体制机制“三个重点”，按照“系统化谋划、制度化规范、标准化建设、项目化推进、信息化支撑的“五化协同、大抓基层”发展机制，落实“八抓八促”的工作要求，统筹推进基层党组织建设。积极开展支部标准化建设，争创最强党支部，不断推动支部组织建设全面进步、全面过硬。</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w:t>
      </w:r>
      <w:r>
        <w:rPr>
          <w:rFonts w:ascii="仿宋" w:hAnsi="仿宋" w:eastAsia="仿宋" w:cs="仿宋_GB2312"/>
          <w:sz w:val="32"/>
          <w:szCs w:val="32"/>
        </w:rPr>
        <w:t>.</w:t>
      </w:r>
      <w:r>
        <w:rPr>
          <w:rFonts w:hint="eastAsia" w:ascii="仿宋" w:hAnsi="仿宋" w:eastAsia="仿宋" w:cs="仿宋_GB2312"/>
          <w:sz w:val="32"/>
          <w:szCs w:val="32"/>
        </w:rPr>
        <w:t>多种方式找问题、自觉行动补短板。针对上一年度存在的问题和不足逐一核查、逐项落实，不断强化支部的政治引领功能。</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w:t>
      </w:r>
      <w:r>
        <w:rPr>
          <w:rFonts w:ascii="仿宋" w:hAnsi="仿宋" w:eastAsia="仿宋" w:cs="仿宋_GB2312"/>
          <w:sz w:val="32"/>
          <w:szCs w:val="32"/>
        </w:rPr>
        <w:t>.</w:t>
      </w:r>
      <w:r>
        <w:rPr>
          <w:rFonts w:hint="eastAsia" w:ascii="仿宋" w:hAnsi="仿宋" w:eastAsia="仿宋" w:cs="仿宋_GB2312"/>
          <w:sz w:val="32"/>
          <w:szCs w:val="32"/>
        </w:rPr>
        <w:t>按学院党委安排部署，召开党员大会选举产生继续教育学院党支部书记、副书记，成立继续教育学院党支部。</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ascii="仿宋" w:hAnsi="仿宋" w:eastAsia="仿宋" w:cs="仿宋_GB2312"/>
          <w:sz w:val="32"/>
          <w:szCs w:val="32"/>
        </w:rPr>
        <w:t>.</w:t>
      </w:r>
      <w:bookmarkStart w:id="1" w:name="_Hlk90023138"/>
      <w:r>
        <w:rPr>
          <w:rFonts w:hint="eastAsia" w:ascii="仿宋" w:hAnsi="仿宋" w:eastAsia="仿宋" w:cs="仿宋_GB2312"/>
          <w:sz w:val="32"/>
          <w:szCs w:val="32"/>
        </w:rPr>
        <w:t>多次召开支委会和支部支大会研究落实支部建设，把支部标准化建设列为基本目标，争创最强党支部。</w:t>
      </w:r>
      <w:bookmarkEnd w:id="1"/>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w:t>
      </w:r>
      <w:r>
        <w:rPr>
          <w:rFonts w:ascii="仿宋" w:hAnsi="仿宋" w:eastAsia="仿宋" w:cs="仿宋_GB2312"/>
          <w:sz w:val="32"/>
          <w:szCs w:val="32"/>
        </w:rPr>
        <w:t>.</w:t>
      </w:r>
      <w:r>
        <w:rPr>
          <w:rFonts w:hint="eastAsia" w:ascii="仿宋" w:hAnsi="仿宋" w:eastAsia="仿宋" w:cs="仿宋_GB2312"/>
          <w:sz w:val="32"/>
          <w:szCs w:val="32"/>
        </w:rPr>
        <w:t xml:space="preserve"> 全面贯彻落实自治区和市委决策部署，深入开展习近平新时代中国特色社会主义思想、党的十九届五中、六中全会精神、习近平关于民族工作重要讲话精神的学习，进一步增强了支部的组织力、凝聚力和向心力。</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6</w:t>
      </w:r>
      <w:r>
        <w:rPr>
          <w:rFonts w:ascii="仿宋" w:hAnsi="仿宋" w:eastAsia="仿宋" w:cs="仿宋_GB2312"/>
          <w:sz w:val="32"/>
          <w:szCs w:val="32"/>
        </w:rPr>
        <w:t>.</w:t>
      </w:r>
      <w:r>
        <w:rPr>
          <w:rFonts w:hint="eastAsia" w:ascii="仿宋" w:hAnsi="仿宋" w:eastAsia="仿宋" w:cs="仿宋_GB2312"/>
          <w:sz w:val="32"/>
          <w:szCs w:val="32"/>
        </w:rPr>
        <w:t>召开了2</w:t>
      </w:r>
      <w:r>
        <w:rPr>
          <w:rFonts w:ascii="仿宋" w:hAnsi="仿宋" w:eastAsia="仿宋" w:cs="仿宋_GB2312"/>
          <w:sz w:val="32"/>
          <w:szCs w:val="32"/>
        </w:rPr>
        <w:t>020</w:t>
      </w:r>
      <w:r>
        <w:rPr>
          <w:rFonts w:hint="eastAsia" w:ascii="仿宋" w:hAnsi="仿宋" w:eastAsia="仿宋" w:cs="仿宋_GB2312"/>
          <w:sz w:val="32"/>
          <w:szCs w:val="32"/>
        </w:rPr>
        <w:t>年专题组织生活会和民主评议党员活动，在中国共产党成立1</w:t>
      </w:r>
      <w:r>
        <w:rPr>
          <w:rFonts w:ascii="仿宋" w:hAnsi="仿宋" w:eastAsia="仿宋" w:cs="仿宋_GB2312"/>
          <w:sz w:val="32"/>
          <w:szCs w:val="32"/>
        </w:rPr>
        <w:t>00</w:t>
      </w:r>
      <w:r>
        <w:rPr>
          <w:rFonts w:hint="eastAsia" w:ascii="仿宋" w:hAnsi="仿宋" w:eastAsia="仿宋" w:cs="仿宋_GB2312"/>
          <w:sz w:val="32"/>
          <w:szCs w:val="32"/>
        </w:rPr>
        <w:t>年之际，组织开展了党史学习教育专题研讨和专题组织生活会。</w:t>
      </w:r>
    </w:p>
    <w:p>
      <w:pPr>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7</w:t>
      </w:r>
      <w:r>
        <w:rPr>
          <w:rFonts w:hint="eastAsia" w:ascii="仿宋" w:hAnsi="仿宋" w:eastAsia="仿宋" w:cs="仿宋_GB2312"/>
          <w:sz w:val="32"/>
          <w:szCs w:val="32"/>
        </w:rPr>
        <w:t>.党费收缴率100%</w:t>
      </w:r>
    </w:p>
    <w:p>
      <w:pPr>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8</w:t>
      </w:r>
      <w:r>
        <w:rPr>
          <w:rFonts w:hint="eastAsia" w:ascii="仿宋" w:hAnsi="仿宋" w:eastAsia="仿宋" w:cs="仿宋_GB2312"/>
          <w:sz w:val="32"/>
          <w:szCs w:val="32"/>
        </w:rPr>
        <w:t>.抓好安全工作，全年无宗教渗透和邪教传播现象发生，政治安全零事故。</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三、以党建促工作，加强作风建设，在重点工作推进和为群众办实事活动中充分发挥支部战斗堡垒和党员先锋模范作用。</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ascii="仿宋" w:hAnsi="仿宋" w:eastAsia="仿宋" w:cs="仿宋_GB2312"/>
          <w:sz w:val="32"/>
          <w:szCs w:val="32"/>
        </w:rPr>
        <w:t>.</w:t>
      </w:r>
      <w:r>
        <w:rPr>
          <w:rFonts w:hint="eastAsia" w:ascii="仿宋" w:hAnsi="仿宋" w:eastAsia="仿宋" w:cs="仿宋_GB2312"/>
          <w:sz w:val="32"/>
          <w:szCs w:val="32"/>
        </w:rPr>
        <w:t xml:space="preserve">建强战斗堡垒，不断夯实基层治理的组织基础，支部政治引领功能进一步增强。 </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w:t>
      </w:r>
      <w:r>
        <w:rPr>
          <w:rFonts w:ascii="仿宋" w:hAnsi="仿宋" w:eastAsia="仿宋" w:cs="仿宋_GB2312"/>
          <w:sz w:val="32"/>
          <w:szCs w:val="32"/>
        </w:rPr>
        <w:t>.</w:t>
      </w:r>
      <w:r>
        <w:rPr>
          <w:rFonts w:hint="eastAsia" w:ascii="仿宋" w:hAnsi="仿宋" w:eastAsia="仿宋" w:cs="仿宋_GB2312"/>
          <w:sz w:val="32"/>
          <w:szCs w:val="32"/>
        </w:rPr>
        <w:t>把疫情防控工作作为常态化工作，多次召开支委会和支部支大会研究落实上级组织关于疫情防控工作要求，结合主题党日活动，团结带领全体党员充分发挥支部战斗堡垒作用和党员先锋模范作用。</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w:t>
      </w:r>
      <w:r>
        <w:rPr>
          <w:rFonts w:ascii="仿宋" w:hAnsi="仿宋" w:eastAsia="仿宋" w:cs="仿宋_GB2312"/>
          <w:sz w:val="32"/>
          <w:szCs w:val="32"/>
        </w:rPr>
        <w:t>.</w:t>
      </w:r>
      <w:r>
        <w:rPr>
          <w:rFonts w:hint="eastAsia" w:ascii="仿宋" w:hAnsi="仿宋" w:eastAsia="仿宋" w:cs="仿宋_GB2312"/>
          <w:sz w:val="32"/>
          <w:szCs w:val="32"/>
        </w:rPr>
        <w:t xml:space="preserve"> 认真学习贯彻习近平总书记对内蒙的重要批示指示精神，积极参加学院开展的铸牢中华民族共同体意识培训教育，组织开展专题交流研讨，积极推行国家统编教材。</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ascii="仿宋" w:hAnsi="仿宋" w:eastAsia="仿宋" w:cs="仿宋_GB2312"/>
          <w:sz w:val="32"/>
          <w:szCs w:val="32"/>
        </w:rPr>
        <w:t xml:space="preserve">. </w:t>
      </w:r>
      <w:r>
        <w:rPr>
          <w:rFonts w:hint="eastAsia" w:ascii="仿宋" w:hAnsi="仿宋" w:eastAsia="仿宋" w:cs="宋体"/>
          <w:kern w:val="0"/>
          <w:sz w:val="32"/>
          <w:szCs w:val="32"/>
        </w:rPr>
        <w:t>积极开展“我为群众办实事”活动，</w:t>
      </w:r>
      <w:r>
        <w:rPr>
          <w:rFonts w:hint="eastAsia" w:ascii="仿宋" w:hAnsi="仿宋" w:eastAsia="仿宋" w:cs="仿宋_GB2312"/>
          <w:sz w:val="32"/>
          <w:szCs w:val="32"/>
        </w:rPr>
        <w:t>结合各部门工作实际，</w:t>
      </w:r>
      <w:r>
        <w:rPr>
          <w:rFonts w:hint="eastAsia" w:ascii="仿宋" w:hAnsi="仿宋" w:eastAsia="仿宋" w:cs="宋体"/>
          <w:kern w:val="0"/>
          <w:sz w:val="32"/>
          <w:szCs w:val="32"/>
        </w:rPr>
        <w:t>制定“为群众办实事”清单，落实办实事计划。</w:t>
      </w:r>
    </w:p>
    <w:p>
      <w:pPr>
        <w:widowControl/>
        <w:ind w:firstLine="640" w:firstLineChars="200"/>
        <w:rPr>
          <w:rFonts w:ascii="仿宋" w:hAnsi="仿宋" w:eastAsia="仿宋" w:cs="宋体"/>
          <w:kern w:val="0"/>
          <w:sz w:val="32"/>
          <w:szCs w:val="32"/>
        </w:rPr>
      </w:pPr>
      <w:r>
        <w:rPr>
          <w:rFonts w:hint="eastAsia" w:ascii="仿宋" w:hAnsi="仿宋" w:eastAsia="仿宋" w:cs="宋体"/>
          <w:kern w:val="0"/>
          <w:sz w:val="32"/>
          <w:szCs w:val="32"/>
        </w:rPr>
        <w:t>①主动为学校有关部门开展职业技能培训政策讲解，先后为1</w:t>
      </w:r>
      <w:r>
        <w:rPr>
          <w:rFonts w:ascii="仿宋" w:hAnsi="仿宋" w:eastAsia="仿宋" w:cs="宋体"/>
          <w:kern w:val="0"/>
          <w:sz w:val="32"/>
          <w:szCs w:val="32"/>
        </w:rPr>
        <w:t>0</w:t>
      </w:r>
      <w:r>
        <w:rPr>
          <w:rFonts w:hint="eastAsia" w:ascii="仿宋" w:hAnsi="仿宋" w:eastAsia="仿宋" w:cs="宋体"/>
          <w:kern w:val="0"/>
          <w:sz w:val="32"/>
          <w:szCs w:val="32"/>
        </w:rPr>
        <w:t>余家职业技能培训合作企业和新型学徒制合作企业进行政策解读和咨询服务；</w:t>
      </w:r>
    </w:p>
    <w:p>
      <w:pPr>
        <w:widowControl/>
        <w:ind w:firstLine="640" w:firstLineChars="200"/>
        <w:rPr>
          <w:rFonts w:ascii="仿宋" w:hAnsi="仿宋" w:eastAsia="仿宋" w:cs="宋体"/>
          <w:kern w:val="0"/>
          <w:sz w:val="32"/>
          <w:szCs w:val="32"/>
        </w:rPr>
      </w:pPr>
      <w:r>
        <w:rPr>
          <w:rFonts w:hint="eastAsia" w:ascii="仿宋" w:hAnsi="仿宋" w:eastAsia="仿宋" w:cs="宋体"/>
          <w:kern w:val="0"/>
          <w:sz w:val="32"/>
          <w:szCs w:val="32"/>
        </w:rPr>
        <w:t>②为学院各部门开展职业技能等级认定政策讲解，帮助企业建立职业技能等级自主评价机构；</w:t>
      </w:r>
    </w:p>
    <w:p>
      <w:pPr>
        <w:widowControl/>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③组织学生开展“工院朗读者”、“图书漂流”等活动，在图书馆借书处、阅览室设置置物架，方便学生放置雨伞、物品等；</w:t>
      </w:r>
    </w:p>
    <w:p>
      <w:pPr>
        <w:widowControl/>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④关心党员群众生活，为困难职工孙鹏飞同志争取学院慰问金，组织朱平同志大病慰问和捐资救助活动；</w:t>
      </w:r>
    </w:p>
    <w:p>
      <w:pPr>
        <w:ind w:firstLine="640" w:firstLineChars="200"/>
        <w:rPr>
          <w:rFonts w:hint="eastAsia" w:ascii="Times New Roman" w:hAnsi="Times New Roman" w:eastAsia="宋体"/>
          <w:szCs w:val="21"/>
        </w:rPr>
      </w:pPr>
      <w:r>
        <w:rPr>
          <w:rFonts w:hint="eastAsia" w:ascii="仿宋" w:hAnsi="仿宋" w:eastAsia="仿宋"/>
          <w:sz w:val="32"/>
          <w:szCs w:val="32"/>
        </w:rPr>
        <w:t>⑤与教务党总支联合开展松山区北苑社区绿地除草实践活动，共同为赤峰市创建文明城贡献力量。</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四、履行第一责任人职责，主动落实党风廉政建设责任制和意识形态工作责任制。</w:t>
      </w:r>
    </w:p>
    <w:p>
      <w:pPr>
        <w:pStyle w:val="4"/>
        <w:widowControl/>
        <w:shd w:val="clear" w:color="auto" w:fill="FFFFFF"/>
        <w:spacing w:beforeAutospacing="0" w:afterAutospacing="0" w:line="6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按照守土有责、守土负责、守土尽责的工作要求，严格落实意识形态工作责任制和党风廉政建设责任制，牢牢把握意识形态领域的主动权、主导权，积极主动开展党风廉政建设教育和警示教育。组织党员领导干部通过集中观看警示教育片、学习党章和准则、网络学习和自主学习等方式，增强党员领导干部廉洁自律意识和遵规守纪意识。</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w:t>
      </w:r>
    </w:p>
    <w:p>
      <w:pPr>
        <w:spacing w:line="560" w:lineRule="exact"/>
        <w:ind w:firstLine="640" w:firstLineChars="200"/>
        <w:rPr>
          <w:rFonts w:ascii="仿宋" w:hAnsi="仿宋" w:eastAsia="仿宋" w:cs="仿宋"/>
          <w:color w:val="222222"/>
          <w:sz w:val="32"/>
          <w:szCs w:val="32"/>
        </w:rPr>
      </w:pPr>
      <w:r>
        <w:rPr>
          <w:rFonts w:hint="eastAsia" w:ascii="仿宋" w:hAnsi="仿宋" w:eastAsia="仿宋" w:cs="仿宋_GB2312"/>
          <w:sz w:val="32"/>
          <w:szCs w:val="32"/>
        </w:rPr>
        <w:t>1.党史学习教育系统性、深度和高度不够。</w:t>
      </w:r>
      <w:r>
        <w:rPr>
          <w:rFonts w:hint="eastAsia" w:ascii="仿宋" w:hAnsi="仿宋" w:eastAsia="仿宋" w:cs="仿宋"/>
          <w:color w:val="222222"/>
          <w:sz w:val="32"/>
          <w:szCs w:val="32"/>
          <w:shd w:val="clear" w:color="auto" w:fill="FFFFFF"/>
        </w:rPr>
        <w:t>学习领会过于肤浅，没有真正做到把自己摆进去、把职责摆进去、把工作摆进去。主要原因是工作上多数情况下只是被动执行党委部署和要求，支部工作缺少主动性和研究性。</w:t>
      </w:r>
    </w:p>
    <w:p>
      <w:pPr>
        <w:spacing w:line="560" w:lineRule="exact"/>
        <w:ind w:firstLine="640" w:firstLineChars="200"/>
        <w:rPr>
          <w:rFonts w:ascii="仿宋" w:hAnsi="仿宋" w:eastAsia="仿宋" w:cs="仿宋_GB2312"/>
          <w:sz w:val="32"/>
          <w:szCs w:val="32"/>
        </w:rPr>
      </w:pPr>
      <w:r>
        <w:rPr>
          <w:rFonts w:hint="eastAsia" w:ascii="仿宋" w:hAnsi="仿宋" w:eastAsia="仿宋" w:cs="仿宋"/>
          <w:color w:val="222222"/>
          <w:sz w:val="32"/>
          <w:szCs w:val="32"/>
          <w:shd w:val="clear" w:color="auto" w:fill="FFFFFF"/>
        </w:rPr>
        <w:t>2.支部引领作用发挥不够充分，工作中奋勇争先精神不够。主要是支部在理想信念方面对党员群众宣扬力感召力不够，方法较少。</w:t>
      </w:r>
    </w:p>
    <w:p>
      <w:pPr>
        <w:spacing w:line="560" w:lineRule="exact"/>
        <w:ind w:firstLine="640" w:firstLineChars="200"/>
        <w:rPr>
          <w:rFonts w:ascii="仿宋" w:hAnsi="仿宋" w:eastAsia="仿宋" w:cs="仿宋_GB2312"/>
          <w:sz w:val="32"/>
          <w:szCs w:val="32"/>
        </w:rPr>
      </w:pPr>
      <w:r>
        <w:rPr>
          <w:rFonts w:hint="eastAsia" w:ascii="仿宋" w:hAnsi="仿宋" w:eastAsia="仿宋" w:cs="仿宋"/>
          <w:color w:val="222222"/>
          <w:sz w:val="32"/>
          <w:szCs w:val="32"/>
          <w:shd w:val="clear" w:color="auto" w:fill="FFFFFF"/>
        </w:rPr>
        <w:t>3.</w:t>
      </w:r>
      <w:r>
        <w:rPr>
          <w:rFonts w:hint="eastAsia" w:ascii="仿宋" w:hAnsi="仿宋" w:eastAsia="仿宋" w:cs="仿宋_GB2312"/>
          <w:sz w:val="32"/>
          <w:szCs w:val="32"/>
        </w:rPr>
        <w:t>全年“三会一课”统筹安排不够好，出现了前紧后松情况。主要原因是下半年重点性业务工作相对集中，重视了业务工作，淡化了党务工作。</w:t>
      </w:r>
    </w:p>
    <w:p>
      <w:pPr>
        <w:spacing w:line="560" w:lineRule="exact"/>
        <w:ind w:firstLine="640" w:firstLineChars="200"/>
        <w:rPr>
          <w:rFonts w:ascii="仿宋" w:hAnsi="仿宋" w:eastAsia="仿宋" w:cs="仿宋"/>
          <w:color w:val="222222"/>
          <w:sz w:val="32"/>
          <w:szCs w:val="32"/>
          <w:shd w:val="clear" w:color="auto" w:fill="FFFFFF"/>
        </w:rPr>
      </w:pPr>
    </w:p>
    <w:p>
      <w:pPr>
        <w:pStyle w:val="4"/>
        <w:widowControl/>
        <w:shd w:val="clear" w:color="auto" w:fill="FFFFFF"/>
        <w:spacing w:beforeAutospacing="0" w:afterAutospacing="0" w:line="640" w:lineRule="exact"/>
        <w:rPr>
          <w:rFonts w:ascii="仿宋" w:hAnsi="仿宋" w:eastAsia="仿宋" w:cs="仿宋"/>
          <w:color w:val="222222"/>
          <w:sz w:val="32"/>
          <w:szCs w:val="32"/>
        </w:rPr>
      </w:pPr>
    </w:p>
    <w:p>
      <w:pPr>
        <w:spacing w:line="560" w:lineRule="exact"/>
        <w:rPr>
          <w:rFonts w:ascii="仿宋" w:hAnsi="仿宋" w:eastAsia="仿宋" w:cs="仿宋"/>
          <w:color w:val="222222"/>
          <w:sz w:val="32"/>
          <w:szCs w:val="32"/>
          <w:shd w:val="clear" w:color="auto" w:fill="FFFFFF"/>
        </w:rPr>
      </w:pPr>
    </w:p>
    <w:p>
      <w:pPr>
        <w:spacing w:line="560" w:lineRule="exact"/>
        <w:rPr>
          <w:rFonts w:ascii="仿宋" w:hAnsi="仿宋" w:eastAsia="仿宋" w:cs="仿宋"/>
          <w:color w:val="222222"/>
          <w:sz w:val="32"/>
          <w:szCs w:val="32"/>
          <w:shd w:val="clear" w:color="auto" w:fill="FFFFFF"/>
        </w:rPr>
      </w:pPr>
    </w:p>
    <w:p>
      <w:pPr>
        <w:spacing w:line="560" w:lineRule="exact"/>
        <w:rPr>
          <w:rFonts w:ascii="仿宋" w:hAnsi="仿宋" w:eastAsia="仿宋" w:cs="仿宋_GB2312"/>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861779"/>
    <w:rsid w:val="00031F24"/>
    <w:rsid w:val="00041F09"/>
    <w:rsid w:val="000532CF"/>
    <w:rsid w:val="00056E66"/>
    <w:rsid w:val="00067BE5"/>
    <w:rsid w:val="0007231F"/>
    <w:rsid w:val="000A45B0"/>
    <w:rsid w:val="000C4B2B"/>
    <w:rsid w:val="000E4F94"/>
    <w:rsid w:val="00130465"/>
    <w:rsid w:val="00194902"/>
    <w:rsid w:val="001A7361"/>
    <w:rsid w:val="001D29C9"/>
    <w:rsid w:val="00242B7F"/>
    <w:rsid w:val="00252C92"/>
    <w:rsid w:val="0025428F"/>
    <w:rsid w:val="00275E24"/>
    <w:rsid w:val="00284C89"/>
    <w:rsid w:val="002D0DA8"/>
    <w:rsid w:val="00311D9F"/>
    <w:rsid w:val="003568C2"/>
    <w:rsid w:val="003725C0"/>
    <w:rsid w:val="0038220A"/>
    <w:rsid w:val="00390F27"/>
    <w:rsid w:val="003C4CC1"/>
    <w:rsid w:val="004041C7"/>
    <w:rsid w:val="00465807"/>
    <w:rsid w:val="004739B2"/>
    <w:rsid w:val="004934D9"/>
    <w:rsid w:val="004C6769"/>
    <w:rsid w:val="004F69F7"/>
    <w:rsid w:val="00541020"/>
    <w:rsid w:val="005C67C2"/>
    <w:rsid w:val="005D517B"/>
    <w:rsid w:val="005E18D9"/>
    <w:rsid w:val="00600AEE"/>
    <w:rsid w:val="0061079D"/>
    <w:rsid w:val="00625787"/>
    <w:rsid w:val="0063688A"/>
    <w:rsid w:val="00646E21"/>
    <w:rsid w:val="00651A01"/>
    <w:rsid w:val="0066111E"/>
    <w:rsid w:val="006C7DDC"/>
    <w:rsid w:val="00710FAE"/>
    <w:rsid w:val="00740934"/>
    <w:rsid w:val="00785823"/>
    <w:rsid w:val="007A0BF3"/>
    <w:rsid w:val="007A6420"/>
    <w:rsid w:val="007E3DDB"/>
    <w:rsid w:val="007E7F18"/>
    <w:rsid w:val="007F711C"/>
    <w:rsid w:val="00843DAC"/>
    <w:rsid w:val="00860F10"/>
    <w:rsid w:val="00871736"/>
    <w:rsid w:val="00876846"/>
    <w:rsid w:val="00894493"/>
    <w:rsid w:val="0089779D"/>
    <w:rsid w:val="008D3887"/>
    <w:rsid w:val="0091522F"/>
    <w:rsid w:val="00937E57"/>
    <w:rsid w:val="009C27F0"/>
    <w:rsid w:val="009F1F3D"/>
    <w:rsid w:val="009F2918"/>
    <w:rsid w:val="00A5416A"/>
    <w:rsid w:val="00AD7961"/>
    <w:rsid w:val="00B671AE"/>
    <w:rsid w:val="00BC2E01"/>
    <w:rsid w:val="00BF3261"/>
    <w:rsid w:val="00BF65D4"/>
    <w:rsid w:val="00C35AD5"/>
    <w:rsid w:val="00C63357"/>
    <w:rsid w:val="00C840E5"/>
    <w:rsid w:val="00CE4E21"/>
    <w:rsid w:val="00CF0137"/>
    <w:rsid w:val="00D343A2"/>
    <w:rsid w:val="00D66332"/>
    <w:rsid w:val="00D747A6"/>
    <w:rsid w:val="00D80B23"/>
    <w:rsid w:val="00DC7B84"/>
    <w:rsid w:val="00DD52C1"/>
    <w:rsid w:val="00DE7946"/>
    <w:rsid w:val="00E21B20"/>
    <w:rsid w:val="00E42B26"/>
    <w:rsid w:val="00E53149"/>
    <w:rsid w:val="00E53C4E"/>
    <w:rsid w:val="00EA4FAE"/>
    <w:rsid w:val="00ED2700"/>
    <w:rsid w:val="00F1709E"/>
    <w:rsid w:val="00F2550D"/>
    <w:rsid w:val="00FC3666"/>
    <w:rsid w:val="00FC73CB"/>
    <w:rsid w:val="09754250"/>
    <w:rsid w:val="09BA038A"/>
    <w:rsid w:val="0E792F13"/>
    <w:rsid w:val="100D584D"/>
    <w:rsid w:val="154926EE"/>
    <w:rsid w:val="16821D8F"/>
    <w:rsid w:val="178C3D98"/>
    <w:rsid w:val="1F3D42C0"/>
    <w:rsid w:val="21492FE4"/>
    <w:rsid w:val="26137467"/>
    <w:rsid w:val="280427D5"/>
    <w:rsid w:val="2F861779"/>
    <w:rsid w:val="33542708"/>
    <w:rsid w:val="35145ED3"/>
    <w:rsid w:val="38B2432F"/>
    <w:rsid w:val="3A1B3E29"/>
    <w:rsid w:val="3E244A79"/>
    <w:rsid w:val="4645366C"/>
    <w:rsid w:val="48B75D63"/>
    <w:rsid w:val="4951162F"/>
    <w:rsid w:val="4FF25373"/>
    <w:rsid w:val="56A349B7"/>
    <w:rsid w:val="60C6443F"/>
    <w:rsid w:val="647B71B5"/>
    <w:rsid w:val="73467EE7"/>
    <w:rsid w:val="74E20485"/>
    <w:rsid w:val="7AFC5CDD"/>
    <w:rsid w:val="7EF83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7">
    <w:name w:val="List Paragraph"/>
    <w:basedOn w:val="1"/>
    <w:unhideWhenUsed/>
    <w:qFormat/>
    <w:uiPriority w:val="34"/>
    <w:pPr>
      <w:ind w:firstLine="420" w:firstLineChars="200"/>
    </w:pPr>
  </w:style>
  <w:style w:type="character" w:customStyle="1" w:styleId="8">
    <w:name w:val="页眉 字符"/>
    <w:basedOn w:val="6"/>
    <w:link w:val="3"/>
    <w:uiPriority w:val="0"/>
    <w:rPr>
      <w:rFonts w:asciiTheme="minorHAnsi" w:hAnsiTheme="minorHAnsi" w:eastAsiaTheme="minorEastAsia" w:cstheme="minorBidi"/>
      <w:kern w:val="2"/>
      <w:sz w:val="18"/>
      <w:szCs w:val="18"/>
    </w:rPr>
  </w:style>
  <w:style w:type="character" w:customStyle="1" w:styleId="9">
    <w:name w:val="页脚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376</Words>
  <Characters>2147</Characters>
  <Lines>17</Lines>
  <Paragraphs>5</Paragraphs>
  <TotalTime>0</TotalTime>
  <ScaleCrop>false</ScaleCrop>
  <LinksUpToDate>false</LinksUpToDate>
  <CharactersWithSpaces>2518</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2019-01-02T00:07:00Z</dcterms:created>
  <dc:creator>白驹过隙</dc:creator>
  <cp:lastModifiedBy>ㄣ潴 (_灬ベ </cp:lastModifiedBy>
  <cp:lastPrinted>2020-12-26T01:29:00Z</cp:lastPrinted>
  <dcterms:modified xsi:type="dcterms:W3CDTF">2021-12-10T06:21:39Z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4F821768CFC5423A97A0B10E8F927648</vt:lpwstr>
  </property>
</Properties>
</file>