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888CE">
      <w:pPr>
        <w:spacing w:line="360" w:lineRule="auto"/>
        <w:jc w:val="center"/>
        <w:rPr>
          <w:rFonts w:ascii="宋体" w:hAnsi="宋体"/>
          <w:sz w:val="24"/>
        </w:rPr>
      </w:pPr>
      <w:bookmarkStart w:id="0" w:name="a000"/>
    </w:p>
    <w:p w14:paraId="6B6D4CF5">
      <w:pPr>
        <w:spacing w:line="360" w:lineRule="auto"/>
        <w:jc w:val="center"/>
        <w:rPr>
          <w:rFonts w:ascii="宋体" w:hAnsi="宋体"/>
          <w:sz w:val="24"/>
        </w:rPr>
      </w:pPr>
    </w:p>
    <w:p w14:paraId="56DE4FF2">
      <w:pPr>
        <w:spacing w:line="360" w:lineRule="auto"/>
        <w:jc w:val="center"/>
        <w:rPr>
          <w:rFonts w:ascii="宋体" w:hAnsi="宋体"/>
          <w:sz w:val="24"/>
        </w:rPr>
      </w:pPr>
    </w:p>
    <w:p w14:paraId="02D71FC3">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年度赤峰工业职业技术学院</w:t>
      </w:r>
    </w:p>
    <w:p w14:paraId="11B28718">
      <w:pPr>
        <w:spacing w:line="360" w:lineRule="auto"/>
        <w:jc w:val="center"/>
        <w:rPr>
          <w:rFonts w:ascii="宋体" w:hAnsi="宋体"/>
          <w:b/>
          <w:bCs/>
          <w:sz w:val="52"/>
          <w:szCs w:val="52"/>
        </w:rPr>
      </w:pPr>
      <w:r>
        <w:rPr>
          <w:rFonts w:hint="eastAsia" w:ascii="宋体" w:hAnsi="宋体"/>
          <w:b/>
          <w:bCs/>
          <w:sz w:val="52"/>
          <w:szCs w:val="52"/>
        </w:rPr>
        <w:t>公开报告</w:t>
      </w:r>
    </w:p>
    <w:p w14:paraId="6AC69103">
      <w:pPr>
        <w:spacing w:line="360" w:lineRule="auto"/>
        <w:jc w:val="center"/>
        <w:rPr>
          <w:rFonts w:ascii="宋体" w:hAnsi="宋体"/>
          <w:b/>
          <w:bCs/>
          <w:sz w:val="52"/>
          <w:szCs w:val="52"/>
        </w:rPr>
      </w:pPr>
    </w:p>
    <w:p w14:paraId="00F57028">
      <w:pPr>
        <w:spacing w:line="360" w:lineRule="auto"/>
        <w:jc w:val="center"/>
        <w:rPr>
          <w:rFonts w:ascii="宋体" w:hAnsi="宋体"/>
          <w:b/>
          <w:bCs/>
          <w:sz w:val="52"/>
          <w:szCs w:val="52"/>
        </w:rPr>
      </w:pPr>
    </w:p>
    <w:p w14:paraId="10882201">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68817624">
      <w:pPr>
        <w:pageBreakBefore w:val="0"/>
        <w:kinsoku/>
        <w:wordWrap/>
        <w:overflowPunct/>
        <w:topLinePunct w:val="0"/>
        <w:autoSpaceDE w:val="0"/>
        <w:autoSpaceDN w:val="0"/>
        <w:bidi w:val="0"/>
        <w:adjustRightInd w:val="0"/>
        <w:spacing w:line="580" w:lineRule="exact"/>
        <w:ind w:left="0"/>
        <w:jc w:val="center"/>
        <w:textAlignment w:val="auto"/>
        <w:rPr>
          <w:rFonts w:ascii="Times New Roman" w:hAnsi="Times New Roman" w:eastAsia="Times New Roman" w:cs="Times New Roman"/>
          <w:kern w:val="0"/>
          <w:sz w:val="24"/>
        </w:rPr>
      </w:pPr>
      <w:r>
        <w:rPr>
          <w:rFonts w:hint="default" w:ascii="Times New Roman" w:hAnsi="Times New Roman" w:eastAsia="Times New Roman" w:cs="Times New Roman"/>
          <w:b/>
          <w:color w:val="auto"/>
          <w:kern w:val="2"/>
          <w:sz w:val="48"/>
          <w:szCs w:val="24"/>
        </w:rPr>
        <w:t>目 录</w:t>
      </w:r>
    </w:p>
    <w:p w14:paraId="31D64CDD">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黑体" w:cs="Times New Roman"/>
          <w:color w:val="auto"/>
          <w:kern w:val="2"/>
          <w:sz w:val="32"/>
          <w:szCs w:val="24"/>
        </w:rPr>
      </w:pPr>
      <w:r>
        <w:rPr>
          <w:rFonts w:hint="eastAsia" w:ascii="Times New Roman" w:hAnsi="Times New Roman" w:eastAsia="黑体" w:cs="Times New Roman"/>
          <w:color w:val="auto"/>
          <w:kern w:val="2"/>
          <w:sz w:val="32"/>
          <w:szCs w:val="24"/>
        </w:rPr>
        <w:t>第一部分 部门（单位）概况</w:t>
      </w:r>
    </w:p>
    <w:p w14:paraId="4D4D10B5">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一、主要职能、职责</w:t>
      </w:r>
    </w:p>
    <w:p w14:paraId="2B461A80">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二、部门（单位）机构设置及决算单位构成情况</w:t>
      </w:r>
    </w:p>
    <w:p w14:paraId="664586A7">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三、202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rPr>
        <w:t>年度部门（单位）主要工作完成情况</w:t>
      </w:r>
    </w:p>
    <w:p w14:paraId="15510C42">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黑体" w:cs="Times New Roman"/>
          <w:color w:val="auto"/>
          <w:kern w:val="2"/>
          <w:sz w:val="32"/>
          <w:szCs w:val="24"/>
        </w:rPr>
      </w:pPr>
      <w:r>
        <w:rPr>
          <w:rFonts w:hint="eastAsia" w:ascii="Times New Roman" w:hAnsi="Times New Roman" w:eastAsia="黑体" w:cs="Times New Roman"/>
          <w:color w:val="auto"/>
          <w:kern w:val="2"/>
          <w:sz w:val="32"/>
          <w:szCs w:val="24"/>
        </w:rPr>
        <w:t>第二部分 部门（单位）决算情况说明</w:t>
      </w:r>
    </w:p>
    <w:p w14:paraId="68572602">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一、收入支出决算总体情况说明</w:t>
      </w:r>
    </w:p>
    <w:p w14:paraId="43B2F0C8">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二、收入决算情况说明</w:t>
      </w:r>
    </w:p>
    <w:p w14:paraId="013BAB2C">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三、支出决算情况说明</w:t>
      </w:r>
    </w:p>
    <w:p w14:paraId="7A8C520E">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四、财政拨款收入支出决算总体情况说明</w:t>
      </w:r>
    </w:p>
    <w:p w14:paraId="678F999C">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五、一般公共预算财政拨款支出决算情况说明</w:t>
      </w:r>
    </w:p>
    <w:p w14:paraId="3117B027">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六、一般公共预算财政拨款基本支出决算情况说明</w:t>
      </w:r>
    </w:p>
    <w:p w14:paraId="45E3B170">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七、一般公共预算财政拨款项目支出决算情况说明</w:t>
      </w:r>
    </w:p>
    <w:p w14:paraId="6E21EBC1">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八、财政拨款“三公”经费支出决算情况说明</w:t>
      </w:r>
    </w:p>
    <w:p w14:paraId="6DC462AC">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九、政府性基金预算财政拨款支出决算情况说明</w:t>
      </w:r>
    </w:p>
    <w:p w14:paraId="0993585E">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十、国有资本经营预算财政拨款支出决算情况说明</w:t>
      </w:r>
    </w:p>
    <w:p w14:paraId="40AC0BA5">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highlight w:val="none"/>
        </w:rPr>
      </w:pPr>
      <w:r>
        <w:rPr>
          <w:rFonts w:hint="eastAsia" w:ascii="Times New Roman" w:hAnsi="Times New Roman" w:eastAsia="仿宋_GB2312" w:cs="Times New Roman"/>
          <w:color w:val="auto"/>
          <w:kern w:val="2"/>
          <w:sz w:val="32"/>
          <w:szCs w:val="24"/>
          <w:highlight w:val="none"/>
        </w:rPr>
        <w:t>十一、机</w:t>
      </w:r>
      <w:r>
        <w:rPr>
          <w:rFonts w:hint="eastAsia" w:eastAsia="仿宋_GB2312" w:cs="Times New Roman"/>
          <w:color w:val="auto"/>
          <w:kern w:val="2"/>
          <w:sz w:val="32"/>
          <w:szCs w:val="24"/>
          <w:highlight w:val="none"/>
          <w:lang w:val="en-US" w:eastAsia="zh-CN"/>
        </w:rPr>
        <w:t>关</w:t>
      </w:r>
      <w:r>
        <w:rPr>
          <w:rFonts w:hint="eastAsia" w:ascii="Times New Roman" w:hAnsi="Times New Roman" w:eastAsia="仿宋_GB2312" w:cs="Times New Roman"/>
          <w:color w:val="auto"/>
          <w:kern w:val="2"/>
          <w:sz w:val="32"/>
          <w:szCs w:val="24"/>
          <w:highlight w:val="none"/>
        </w:rPr>
        <w:t>运行经费</w:t>
      </w:r>
      <w:r>
        <w:rPr>
          <w:rFonts w:hint="eastAsia" w:eastAsia="仿宋_GB2312" w:cs="Times New Roman"/>
          <w:color w:val="auto"/>
          <w:kern w:val="2"/>
          <w:sz w:val="32"/>
          <w:szCs w:val="24"/>
          <w:highlight w:val="none"/>
          <w:lang w:eastAsia="zh-CN"/>
        </w:rPr>
        <w:t>（</w:t>
      </w:r>
      <w:r>
        <w:rPr>
          <w:rFonts w:hint="eastAsia" w:eastAsia="仿宋_GB2312" w:cs="Times New Roman"/>
          <w:color w:val="auto"/>
          <w:kern w:val="2"/>
          <w:sz w:val="32"/>
          <w:szCs w:val="24"/>
          <w:highlight w:val="none"/>
          <w:lang w:val="en-US" w:eastAsia="zh-CN"/>
        </w:rPr>
        <w:t>公用经费</w:t>
      </w:r>
      <w:r>
        <w:rPr>
          <w:rFonts w:hint="eastAsia" w:eastAsia="仿宋_GB2312" w:cs="Times New Roman"/>
          <w:color w:val="auto"/>
          <w:kern w:val="2"/>
          <w:sz w:val="32"/>
          <w:szCs w:val="24"/>
          <w:highlight w:val="none"/>
          <w:lang w:eastAsia="zh-CN"/>
        </w:rPr>
        <w:t>）</w:t>
      </w:r>
      <w:r>
        <w:rPr>
          <w:rFonts w:hint="eastAsia" w:ascii="Times New Roman" w:hAnsi="Times New Roman" w:eastAsia="仿宋_GB2312" w:cs="Times New Roman"/>
          <w:color w:val="auto"/>
          <w:kern w:val="2"/>
          <w:sz w:val="32"/>
          <w:szCs w:val="24"/>
          <w:highlight w:val="none"/>
        </w:rPr>
        <w:t>支出决算情况说明</w:t>
      </w:r>
    </w:p>
    <w:p w14:paraId="43985DAF">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highlight w:val="none"/>
        </w:rPr>
      </w:pPr>
      <w:r>
        <w:rPr>
          <w:rFonts w:hint="eastAsia" w:ascii="Times New Roman" w:hAnsi="Times New Roman" w:eastAsia="仿宋_GB2312" w:cs="Times New Roman"/>
          <w:color w:val="auto"/>
          <w:kern w:val="2"/>
          <w:sz w:val="32"/>
          <w:szCs w:val="24"/>
          <w:highlight w:val="none"/>
        </w:rPr>
        <w:t>十</w:t>
      </w:r>
      <w:r>
        <w:rPr>
          <w:rFonts w:hint="eastAsia" w:eastAsia="仿宋_GB2312" w:cs="Times New Roman"/>
          <w:color w:val="auto"/>
          <w:kern w:val="2"/>
          <w:sz w:val="32"/>
          <w:szCs w:val="24"/>
          <w:highlight w:val="none"/>
          <w:lang w:val="en-US" w:eastAsia="zh-CN"/>
        </w:rPr>
        <w:t>二</w:t>
      </w:r>
      <w:r>
        <w:rPr>
          <w:rFonts w:hint="eastAsia" w:ascii="Times New Roman" w:hAnsi="Times New Roman" w:eastAsia="仿宋_GB2312" w:cs="Times New Roman"/>
          <w:color w:val="auto"/>
          <w:kern w:val="2"/>
          <w:sz w:val="32"/>
          <w:szCs w:val="24"/>
          <w:highlight w:val="none"/>
        </w:rPr>
        <w:t>、政府采购支出决算情况说明</w:t>
      </w:r>
    </w:p>
    <w:p w14:paraId="0F723D87">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highlight w:val="none"/>
        </w:rPr>
      </w:pPr>
      <w:r>
        <w:rPr>
          <w:rFonts w:hint="eastAsia" w:ascii="Times New Roman" w:hAnsi="Times New Roman" w:eastAsia="仿宋_GB2312" w:cs="Times New Roman"/>
          <w:color w:val="auto"/>
          <w:kern w:val="2"/>
          <w:sz w:val="32"/>
          <w:szCs w:val="24"/>
          <w:highlight w:val="none"/>
        </w:rPr>
        <w:t>十</w:t>
      </w:r>
      <w:r>
        <w:rPr>
          <w:rFonts w:hint="eastAsia" w:eastAsia="仿宋_GB2312" w:cs="Times New Roman"/>
          <w:color w:val="auto"/>
          <w:kern w:val="2"/>
          <w:sz w:val="32"/>
          <w:szCs w:val="24"/>
          <w:highlight w:val="none"/>
          <w:lang w:val="en-US" w:eastAsia="zh-CN"/>
        </w:rPr>
        <w:t>三</w:t>
      </w:r>
      <w:r>
        <w:rPr>
          <w:rFonts w:hint="eastAsia" w:ascii="Times New Roman" w:hAnsi="Times New Roman" w:eastAsia="仿宋_GB2312" w:cs="Times New Roman"/>
          <w:color w:val="auto"/>
          <w:kern w:val="2"/>
          <w:sz w:val="32"/>
          <w:szCs w:val="24"/>
          <w:highlight w:val="none"/>
        </w:rPr>
        <w:t>、国有资产占用情况说明</w:t>
      </w:r>
    </w:p>
    <w:p w14:paraId="1AC5159E">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highlight w:val="none"/>
        </w:rPr>
      </w:pPr>
      <w:r>
        <w:rPr>
          <w:rFonts w:hint="eastAsia" w:ascii="Times New Roman" w:hAnsi="Times New Roman" w:eastAsia="仿宋_GB2312" w:cs="Times New Roman"/>
          <w:color w:val="auto"/>
          <w:kern w:val="2"/>
          <w:sz w:val="32"/>
          <w:szCs w:val="24"/>
          <w:highlight w:val="none"/>
        </w:rPr>
        <w:t>十</w:t>
      </w:r>
      <w:r>
        <w:rPr>
          <w:rFonts w:hint="eastAsia" w:eastAsia="仿宋_GB2312" w:cs="Times New Roman"/>
          <w:color w:val="auto"/>
          <w:kern w:val="2"/>
          <w:sz w:val="32"/>
          <w:szCs w:val="24"/>
          <w:highlight w:val="none"/>
          <w:lang w:val="en-US" w:eastAsia="zh-CN"/>
        </w:rPr>
        <w:t>四</w:t>
      </w:r>
      <w:r>
        <w:rPr>
          <w:rFonts w:hint="eastAsia" w:ascii="Times New Roman" w:hAnsi="Times New Roman" w:eastAsia="仿宋_GB2312" w:cs="Times New Roman"/>
          <w:color w:val="auto"/>
          <w:kern w:val="2"/>
          <w:sz w:val="32"/>
          <w:szCs w:val="24"/>
          <w:highlight w:val="none"/>
        </w:rPr>
        <w:t>、预算绩效情况说明</w:t>
      </w:r>
    </w:p>
    <w:p w14:paraId="1224085F">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黑体" w:cs="Times New Roman"/>
          <w:color w:val="auto"/>
          <w:kern w:val="2"/>
          <w:sz w:val="32"/>
          <w:szCs w:val="24"/>
        </w:rPr>
      </w:pPr>
      <w:r>
        <w:rPr>
          <w:rFonts w:hint="eastAsia" w:ascii="Times New Roman" w:hAnsi="Times New Roman" w:eastAsia="黑体" w:cs="Times New Roman"/>
          <w:color w:val="auto"/>
          <w:kern w:val="2"/>
          <w:sz w:val="32"/>
          <w:szCs w:val="24"/>
        </w:rPr>
        <w:t>第三部分 名词解释</w:t>
      </w:r>
    </w:p>
    <w:p w14:paraId="08C0817B">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黑体" w:cs="Times New Roman"/>
          <w:color w:val="auto"/>
          <w:kern w:val="2"/>
          <w:sz w:val="32"/>
          <w:szCs w:val="24"/>
        </w:rPr>
      </w:pPr>
      <w:r>
        <w:rPr>
          <w:rFonts w:hint="eastAsia" w:ascii="Times New Roman" w:hAnsi="Times New Roman" w:eastAsia="黑体" w:cs="Times New Roman"/>
          <w:color w:val="auto"/>
          <w:kern w:val="2"/>
          <w:sz w:val="32"/>
          <w:szCs w:val="24"/>
        </w:rPr>
        <w:t>第四部分 决算公开联系方式及信息反馈渠道</w:t>
      </w:r>
    </w:p>
    <w:p w14:paraId="6E6DADF1">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黑体" w:cs="Times New Roman"/>
          <w:color w:val="auto"/>
          <w:kern w:val="2"/>
          <w:sz w:val="32"/>
          <w:szCs w:val="24"/>
        </w:rPr>
      </w:pPr>
      <w:r>
        <w:rPr>
          <w:rFonts w:hint="eastAsia" w:ascii="Times New Roman" w:hAnsi="Times New Roman" w:eastAsia="黑体" w:cs="Times New Roman"/>
          <w:color w:val="auto"/>
          <w:kern w:val="2"/>
          <w:sz w:val="32"/>
          <w:szCs w:val="24"/>
        </w:rPr>
        <w:t>第五部分 部门（单位）决算表</w:t>
      </w:r>
    </w:p>
    <w:p w14:paraId="6847F9AD">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一、收入支出决算总表</w:t>
      </w:r>
    </w:p>
    <w:p w14:paraId="4223626D">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二、收入决算表</w:t>
      </w:r>
    </w:p>
    <w:p w14:paraId="24D3489A">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三、支出决算表</w:t>
      </w:r>
    </w:p>
    <w:p w14:paraId="228B2320">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四、财政拨款收入支出决算总表</w:t>
      </w:r>
    </w:p>
    <w:p w14:paraId="3C12D4FD">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eastAsia="仿宋_GB2312" w:cs="Times New Roman"/>
          <w:color w:val="auto"/>
          <w:kern w:val="2"/>
          <w:sz w:val="32"/>
          <w:szCs w:val="24"/>
          <w:lang w:val="en-US" w:eastAsia="zh-CN"/>
        </w:rPr>
        <w:t>五</w:t>
      </w:r>
      <w:r>
        <w:rPr>
          <w:rFonts w:hint="eastAsia" w:ascii="Times New Roman" w:hAnsi="Times New Roman" w:eastAsia="仿宋_GB2312" w:cs="Times New Roman"/>
          <w:color w:val="auto"/>
          <w:kern w:val="2"/>
          <w:sz w:val="32"/>
          <w:szCs w:val="24"/>
        </w:rPr>
        <w:t>、一般公共预算财政拨款支出决算表</w:t>
      </w:r>
    </w:p>
    <w:p w14:paraId="41F44790">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eastAsia="仿宋_GB2312" w:cs="Times New Roman"/>
          <w:color w:val="auto"/>
          <w:kern w:val="2"/>
          <w:sz w:val="32"/>
          <w:szCs w:val="24"/>
          <w:lang w:val="en-US" w:eastAsia="zh-CN"/>
        </w:rPr>
        <w:t>六</w:t>
      </w:r>
      <w:r>
        <w:rPr>
          <w:rFonts w:hint="eastAsia" w:ascii="Times New Roman" w:hAnsi="Times New Roman" w:eastAsia="仿宋_GB2312" w:cs="Times New Roman"/>
          <w:color w:val="auto"/>
          <w:kern w:val="2"/>
          <w:sz w:val="32"/>
          <w:szCs w:val="24"/>
        </w:rPr>
        <w:t>、一般公共预算财政拨款基本支出决算明细表</w:t>
      </w:r>
    </w:p>
    <w:p w14:paraId="705AFE9E">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eastAsia="仿宋_GB2312" w:cs="Times New Roman"/>
          <w:color w:val="auto"/>
          <w:kern w:val="2"/>
          <w:sz w:val="32"/>
          <w:szCs w:val="24"/>
          <w:lang w:val="en-US" w:eastAsia="zh-CN"/>
        </w:rPr>
        <w:t>七</w:t>
      </w:r>
      <w:r>
        <w:rPr>
          <w:rFonts w:hint="eastAsia" w:ascii="Times New Roman" w:hAnsi="Times New Roman" w:eastAsia="仿宋_GB2312" w:cs="Times New Roman"/>
          <w:color w:val="auto"/>
          <w:kern w:val="2"/>
          <w:sz w:val="32"/>
          <w:szCs w:val="24"/>
        </w:rPr>
        <w:t>、一般公共预算财政拨款项目支出决算明细表</w:t>
      </w:r>
    </w:p>
    <w:p w14:paraId="350FAC29">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eastAsia="仿宋_GB2312" w:cs="Times New Roman"/>
          <w:color w:val="auto"/>
          <w:kern w:val="2"/>
          <w:sz w:val="32"/>
          <w:szCs w:val="24"/>
          <w:lang w:val="en-US" w:eastAsia="zh-CN"/>
        </w:rPr>
        <w:t>八</w:t>
      </w:r>
      <w:r>
        <w:rPr>
          <w:rFonts w:hint="eastAsia" w:ascii="Times New Roman" w:hAnsi="Times New Roman" w:eastAsia="仿宋_GB2312" w:cs="Times New Roman"/>
          <w:color w:val="auto"/>
          <w:kern w:val="2"/>
          <w:sz w:val="32"/>
          <w:szCs w:val="24"/>
        </w:rPr>
        <w:t>、政府性基金预算财政拨款收入支出决算表</w:t>
      </w:r>
    </w:p>
    <w:p w14:paraId="1B176082">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eastAsia="仿宋_GB2312" w:cs="Times New Roman"/>
          <w:color w:val="auto"/>
          <w:kern w:val="2"/>
          <w:sz w:val="32"/>
          <w:szCs w:val="24"/>
          <w:lang w:val="en-US" w:eastAsia="zh-CN"/>
        </w:rPr>
        <w:t>九</w:t>
      </w:r>
      <w:r>
        <w:rPr>
          <w:rFonts w:hint="eastAsia" w:ascii="Times New Roman" w:hAnsi="Times New Roman" w:eastAsia="仿宋_GB2312" w:cs="Times New Roman"/>
          <w:color w:val="auto"/>
          <w:kern w:val="2"/>
          <w:sz w:val="32"/>
          <w:szCs w:val="24"/>
        </w:rPr>
        <w:t>、国有资本经营预算财政拨款支出决算表</w:t>
      </w:r>
    </w:p>
    <w:p w14:paraId="74DE0494">
      <w:pPr>
        <w:pageBreakBefore w:val="0"/>
        <w:kinsoku/>
        <w:wordWrap/>
        <w:overflowPunct/>
        <w:topLinePunct w:val="0"/>
        <w:autoSpaceDE w:val="0"/>
        <w:autoSpaceDN w:val="0"/>
        <w:bidi w:val="0"/>
        <w:adjustRightInd w:val="0"/>
        <w:spacing w:line="580" w:lineRule="exact"/>
        <w:ind w:left="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十、财政拨款“三公”经费支出决算表</w:t>
      </w:r>
    </w:p>
    <w:p w14:paraId="6629F1AB">
      <w:pPr>
        <w:pageBreakBefore w:val="0"/>
        <w:kinsoku/>
        <w:wordWrap/>
        <w:overflowPunct/>
        <w:topLinePunct w:val="0"/>
        <w:autoSpaceDE w:val="0"/>
        <w:autoSpaceDN w:val="0"/>
        <w:bidi w:val="0"/>
        <w:adjustRightInd w:val="0"/>
        <w:spacing w:line="580" w:lineRule="exact"/>
        <w:ind w:left="0"/>
        <w:jc w:val="both"/>
        <w:textAlignment w:val="auto"/>
        <w:rPr>
          <w:rFonts w:hint="default"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rPr>
        <w:t>十</w:t>
      </w:r>
      <w:r>
        <w:rPr>
          <w:rFonts w:hint="eastAsia" w:eastAsia="仿宋_GB2312" w:cs="Times New Roman"/>
          <w:color w:val="auto"/>
          <w:kern w:val="2"/>
          <w:sz w:val="32"/>
          <w:szCs w:val="24"/>
          <w:lang w:val="en-US" w:eastAsia="zh-CN"/>
        </w:rPr>
        <w:t>一</w:t>
      </w:r>
      <w:r>
        <w:rPr>
          <w:rFonts w:hint="eastAsia" w:ascii="Times New Roman" w:hAnsi="Times New Roman" w:eastAsia="仿宋_GB2312" w:cs="Times New Roman"/>
          <w:color w:val="auto"/>
          <w:kern w:val="2"/>
          <w:sz w:val="32"/>
          <w:szCs w:val="24"/>
        </w:rPr>
        <w:t>、</w:t>
      </w:r>
      <w:r>
        <w:rPr>
          <w:rFonts w:hint="eastAsia" w:ascii="Times New Roman" w:hAnsi="Times New Roman" w:eastAsia="仿宋_GB2312" w:cs="Times New Roman"/>
          <w:color w:val="auto"/>
          <w:kern w:val="2"/>
          <w:sz w:val="32"/>
          <w:szCs w:val="24"/>
          <w:highlight w:val="none"/>
        </w:rPr>
        <w:t>机</w:t>
      </w:r>
      <w:r>
        <w:rPr>
          <w:rFonts w:hint="eastAsia" w:eastAsia="仿宋_GB2312" w:cs="Times New Roman"/>
          <w:color w:val="auto"/>
          <w:kern w:val="2"/>
          <w:sz w:val="32"/>
          <w:szCs w:val="24"/>
          <w:highlight w:val="none"/>
          <w:lang w:val="en-US" w:eastAsia="zh-CN"/>
        </w:rPr>
        <w:t>关</w:t>
      </w:r>
      <w:r>
        <w:rPr>
          <w:rFonts w:hint="eastAsia" w:ascii="Times New Roman" w:hAnsi="Times New Roman" w:eastAsia="仿宋_GB2312" w:cs="Times New Roman"/>
          <w:color w:val="auto"/>
          <w:kern w:val="2"/>
          <w:sz w:val="32"/>
          <w:szCs w:val="24"/>
          <w:highlight w:val="none"/>
        </w:rPr>
        <w:t>运行</w:t>
      </w:r>
      <w:r>
        <w:rPr>
          <w:rFonts w:hint="eastAsia" w:ascii="Times New Roman" w:hAnsi="Times New Roman" w:eastAsia="仿宋_GB2312" w:cs="Times New Roman"/>
          <w:color w:val="auto"/>
          <w:kern w:val="2"/>
          <w:sz w:val="32"/>
          <w:szCs w:val="24"/>
        </w:rPr>
        <w:t>经费支出、国有资产占用情况及政府采购支出信息表</w:t>
      </w:r>
    </w:p>
    <w:p w14:paraId="2FE643BE">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p>
    <w:p w14:paraId="3ED33122">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p>
    <w:p w14:paraId="2A89818E">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p>
    <w:p w14:paraId="29A4A407">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p>
    <w:p w14:paraId="19E5201B">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p>
    <w:p w14:paraId="23A677BE">
      <w:pPr>
        <w:pStyle w:val="3"/>
        <w:keepNext/>
        <w:keepLines/>
        <w:pageBreakBefore w:val="0"/>
        <w:widowControl w:val="0"/>
        <w:tabs>
          <w:tab w:val="left" w:pos="4392"/>
        </w:tabs>
        <w:kinsoku/>
        <w:wordWrap/>
        <w:overflowPunct/>
        <w:topLinePunct w:val="0"/>
        <w:autoSpaceDE w:val="0"/>
        <w:autoSpaceDN w:val="0"/>
        <w:bidi w:val="0"/>
        <w:adjustRightInd w:val="0"/>
        <w:spacing w:before="0" w:after="0" w:line="580" w:lineRule="exact"/>
        <w:ind w:left="0"/>
        <w:jc w:val="center"/>
        <w:textAlignment w:val="auto"/>
        <w:outlineLvl w:val="9"/>
        <w:rPr>
          <w:rFonts w:hint="eastAsia" w:ascii="Times New Roman" w:hAnsi="Times New Roman" w:eastAsia="方正小标宋简体" w:cs="Times New Roman"/>
          <w:b w:val="0"/>
          <w:bCs w:val="0"/>
          <w:color w:val="auto"/>
          <w:kern w:val="2"/>
          <w:sz w:val="44"/>
          <w:szCs w:val="44"/>
        </w:rPr>
      </w:pPr>
      <w:r>
        <w:rPr>
          <w:rFonts w:hint="eastAsia" w:ascii="Times New Roman" w:hAnsi="Times New Roman" w:eastAsia="方正小标宋简体" w:cs="Times New Roman"/>
          <w:b w:val="0"/>
          <w:bCs w:val="0"/>
          <w:color w:val="auto"/>
          <w:kern w:val="2"/>
          <w:sz w:val="44"/>
          <w:szCs w:val="44"/>
        </w:rPr>
        <w:t>第一部分  部门</w:t>
      </w:r>
      <w:r>
        <w:rPr>
          <w:rFonts w:hint="eastAsia" w:ascii="Times New Roman" w:hAnsi="Times New Roman" w:eastAsia="方正小标宋简体" w:cs="Times New Roman"/>
          <w:b w:val="0"/>
          <w:bCs w:val="0"/>
          <w:color w:val="auto"/>
          <w:kern w:val="2"/>
          <w:sz w:val="44"/>
          <w:szCs w:val="44"/>
          <w:lang w:val="en-US" w:eastAsia="zh-CN"/>
        </w:rPr>
        <w:t>概况</w:t>
      </w:r>
    </w:p>
    <w:p w14:paraId="3CC91DD2">
      <w:pPr>
        <w:pageBreakBefore w:val="0"/>
        <w:kinsoku/>
        <w:wordWrap/>
        <w:overflowPunct/>
        <w:topLinePunct w:val="0"/>
        <w:autoSpaceDE w:val="0"/>
        <w:autoSpaceDN w:val="0"/>
        <w:bidi w:val="0"/>
        <w:adjustRightInd w:val="0"/>
        <w:spacing w:line="580" w:lineRule="exact"/>
        <w:ind w:left="0" w:firstLine="212"/>
        <w:jc w:val="both"/>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一、主要职能、职责</w:t>
      </w:r>
    </w:p>
    <w:p w14:paraId="485F2403">
      <w:pPr>
        <w:pageBreakBefore w:val="0"/>
        <w:kinsoku/>
        <w:wordWrap/>
        <w:overflowPunct/>
        <w:topLinePunct w:val="0"/>
        <w:autoSpaceDE w:val="0"/>
        <w:autoSpaceDN w:val="0"/>
        <w:bidi w:val="0"/>
        <w:adjustRightInd w:val="0"/>
        <w:snapToGrid w:val="0"/>
        <w:spacing w:line="580" w:lineRule="exact"/>
        <w:ind w:left="0" w:firstLine="640" w:firstLineChars="200"/>
        <w:jc w:val="left"/>
        <w:textAlignment w:val="auto"/>
        <w:rPr>
          <w:rFonts w:hint="eastAsia" w:ascii="Times New Roman" w:hAnsi="Times New Roman" w:eastAsia="楷体_GB2312" w:cs="Times New Roman"/>
          <w:kern w:val="0"/>
          <w:sz w:val="32"/>
          <w:szCs w:val="24"/>
        </w:rPr>
      </w:pPr>
      <w:r>
        <w:rPr>
          <w:rFonts w:hint="eastAsia" w:ascii="Times New Roman" w:hAnsi="Times New Roman" w:eastAsia="楷体_GB2312" w:cs="Times New Roman"/>
          <w:kern w:val="0"/>
          <w:sz w:val="32"/>
          <w:szCs w:val="24"/>
        </w:rPr>
        <w:t>（一）部门职能</w:t>
      </w:r>
    </w:p>
    <w:p w14:paraId="0D4BF66E">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赤峰工业职业技术学院开展以工科为主的高等、中等职业教育，培养工业技术人才，促进地区工业经济发展。面向社会开展各类职业技能培训、技能鉴定和成人继续教育，建有机电一体化技术、大数据与会计、药品生产技术、信息技术、艺术创意、新能源等6个专业群，覆盖装备制造、财经商贸、电子信息、能源化工、生物医药、轻工食品等多个产业。坚持以全面培养能广泛适应就业需要的一专多能的复合型、综合型人才作为培养目标。</w:t>
      </w:r>
    </w:p>
    <w:p w14:paraId="2E467ED6">
      <w:pPr>
        <w:pageBreakBefore w:val="0"/>
        <w:numPr>
          <w:ilvl w:val="0"/>
          <w:numId w:val="1"/>
        </w:numPr>
        <w:kinsoku/>
        <w:wordWrap/>
        <w:overflowPunct/>
        <w:topLinePunct w:val="0"/>
        <w:autoSpaceDE w:val="0"/>
        <w:autoSpaceDN w:val="0"/>
        <w:bidi w:val="0"/>
        <w:adjustRightInd w:val="0"/>
        <w:snapToGrid w:val="0"/>
        <w:spacing w:line="580" w:lineRule="exact"/>
        <w:ind w:left="0" w:firstLine="640" w:firstLineChars="200"/>
        <w:jc w:val="left"/>
        <w:textAlignment w:val="auto"/>
        <w:rPr>
          <w:rFonts w:hint="eastAsia" w:ascii="Times New Roman" w:hAnsi="Times New Roman" w:eastAsia="楷体_GB2312" w:cs="Times New Roman"/>
          <w:kern w:val="0"/>
          <w:sz w:val="32"/>
          <w:szCs w:val="24"/>
        </w:rPr>
      </w:pPr>
      <w:r>
        <w:rPr>
          <w:rFonts w:hint="eastAsia" w:ascii="Times New Roman" w:hAnsi="Times New Roman" w:eastAsia="楷体_GB2312" w:cs="Times New Roman"/>
          <w:kern w:val="0"/>
          <w:sz w:val="32"/>
          <w:szCs w:val="24"/>
        </w:rPr>
        <w:t>部门主要职责</w:t>
      </w:r>
    </w:p>
    <w:p w14:paraId="60AC21FD">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rPr>
      </w:pPr>
      <w:r>
        <w:rPr>
          <w:rFonts w:hint="eastAsia" w:ascii="Times New Roman" w:hAnsi="Times New Roman" w:eastAsia="仿宋_GB2312" w:cs="Times New Roman"/>
          <w:color w:val="auto"/>
          <w:kern w:val="2"/>
          <w:sz w:val="32"/>
          <w:szCs w:val="24"/>
        </w:rPr>
        <w:t>赤峰工业职业技术学院是赤峰市人民政府举办的全日制普通高等职业院校，主要开展大专、中专和技工层次的学历教育，同时开展成人继续教育、职业培训和职业技能等级认定。全面贯彻党的教育方针，遵循高等教育规律，确立了“强德育、厚基础、精技能”的育人理念。按照一个院系建设一个专业群、一个专业群对接一个产业、一个专业对接多家知名企业的思路，开展产教融合校企合作。以人才培养为根本，以教育教学为中心，把学院建设成以培养技术技能型人才为主，特色鲜明的高等职业院校。</w:t>
      </w:r>
    </w:p>
    <w:p w14:paraId="1D043A65">
      <w:pPr>
        <w:pageBreakBefore w:val="0"/>
        <w:widowControl/>
        <w:numPr>
          <w:ilvl w:val="0"/>
          <w:numId w:val="2"/>
        </w:numPr>
        <w:kinsoku/>
        <w:wordWrap/>
        <w:overflowPunct/>
        <w:topLinePunct w:val="0"/>
        <w:bidi w:val="0"/>
        <w:spacing w:before="240" w:after="240" w:line="580" w:lineRule="exact"/>
        <w:ind w:left="0" w:leftChars="0" w:firstLine="0" w:firstLineChars="0"/>
        <w:jc w:val="both"/>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部门机构设置及决算单位构成情况</w:t>
      </w:r>
    </w:p>
    <w:p w14:paraId="58E68C05">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1.根据部门职责分工，本部门内设机构包括党政综合办公室、财务处、总务处、科研中心、继续教育学院、组织部、教务处、学工处</w:t>
      </w:r>
      <w:bookmarkStart w:id="1" w:name="_GoBack"/>
      <w:bookmarkEnd w:id="1"/>
      <w:r>
        <w:rPr>
          <w:rFonts w:hint="eastAsia" w:ascii="Times New Roman" w:hAnsi="Times New Roman" w:eastAsia="仿宋_GB2312" w:cs="Times New Roman"/>
          <w:color w:val="auto"/>
          <w:kern w:val="2"/>
          <w:sz w:val="32"/>
          <w:szCs w:val="24"/>
          <w:lang w:val="en-US" w:eastAsia="zh-CN"/>
        </w:rPr>
        <w:t xml:space="preserve">、各二级学院等。本部门无下属单位。 </w:t>
      </w:r>
    </w:p>
    <w:p w14:paraId="49311964">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2.从决算单位构成看，纳入本部门202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年部门汇总决算编制范围的预算单位共计1家，具体包括：赤峰工业职业技术学院部门本级、赤峰工业职业技术学院。详细情况见表：</w:t>
      </w:r>
    </w:p>
    <w:tbl>
      <w:tblPr>
        <w:tblStyle w:val="20"/>
        <w:tblW w:w="9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5374"/>
        <w:gridCol w:w="3100"/>
      </w:tblGrid>
      <w:tr w14:paraId="1FFF3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53889">
            <w:pPr>
              <w:pageBreakBefore w:val="0"/>
              <w:kinsoku/>
              <w:wordWrap/>
              <w:overflowPunct/>
              <w:topLinePunct w:val="0"/>
              <w:bidi w:val="0"/>
              <w:spacing w:line="580" w:lineRule="exact"/>
              <w:ind w:left="0"/>
              <w:jc w:val="center"/>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序号</w:t>
            </w:r>
          </w:p>
        </w:tc>
        <w:tc>
          <w:tcPr>
            <w:tcW w:w="53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1358D">
            <w:pPr>
              <w:pageBreakBefore w:val="0"/>
              <w:kinsoku/>
              <w:wordWrap/>
              <w:overflowPunct/>
              <w:topLinePunct w:val="0"/>
              <w:bidi w:val="0"/>
              <w:spacing w:line="580" w:lineRule="exact"/>
              <w:ind w:left="0"/>
              <w:jc w:val="center"/>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单位名称</w:t>
            </w:r>
          </w:p>
        </w:tc>
        <w:tc>
          <w:tcPr>
            <w:tcW w:w="31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696A3">
            <w:pPr>
              <w:pageBreakBefore w:val="0"/>
              <w:kinsoku/>
              <w:wordWrap/>
              <w:overflowPunct/>
              <w:topLinePunct w:val="0"/>
              <w:bidi w:val="0"/>
              <w:spacing w:line="580" w:lineRule="exact"/>
              <w:ind w:left="0"/>
              <w:jc w:val="center"/>
              <w:textAlignment w:val="auto"/>
              <w:rPr>
                <w:rFonts w:hint="default"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单位性质</w:t>
            </w:r>
          </w:p>
        </w:tc>
      </w:tr>
      <w:tr w14:paraId="5D4B7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53057">
            <w:pPr>
              <w:pageBreakBefore w:val="0"/>
              <w:kinsoku/>
              <w:wordWrap/>
              <w:overflowPunct/>
              <w:topLinePunct w:val="0"/>
              <w:bidi w:val="0"/>
              <w:spacing w:line="580" w:lineRule="exact"/>
              <w:ind w:left="0"/>
              <w:jc w:val="center"/>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1</w:t>
            </w:r>
          </w:p>
        </w:tc>
        <w:tc>
          <w:tcPr>
            <w:tcW w:w="53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D89E0">
            <w:pPr>
              <w:pageBreakBefore w:val="0"/>
              <w:kinsoku/>
              <w:wordWrap/>
              <w:overflowPunct/>
              <w:topLinePunct w:val="0"/>
              <w:bidi w:val="0"/>
              <w:spacing w:line="580" w:lineRule="exact"/>
              <w:ind w:left="0"/>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赤峰工业职业技术学院部门（本级）</w:t>
            </w:r>
          </w:p>
        </w:tc>
        <w:tc>
          <w:tcPr>
            <w:tcW w:w="31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5BF0B">
            <w:pPr>
              <w:pageBreakBefore w:val="0"/>
              <w:kinsoku/>
              <w:wordWrap/>
              <w:overflowPunct/>
              <w:topLinePunct w:val="0"/>
              <w:bidi w:val="0"/>
              <w:spacing w:line="580" w:lineRule="exact"/>
              <w:ind w:left="0"/>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公益二类事业单位</w:t>
            </w:r>
          </w:p>
        </w:tc>
      </w:tr>
    </w:tbl>
    <w:p w14:paraId="11F5E73F">
      <w:pPr>
        <w:pageBreakBefore w:val="0"/>
        <w:widowControl/>
        <w:numPr>
          <w:ilvl w:val="0"/>
          <w:numId w:val="2"/>
        </w:numPr>
        <w:kinsoku/>
        <w:wordWrap/>
        <w:overflowPunct/>
        <w:topLinePunct w:val="0"/>
        <w:bidi w:val="0"/>
        <w:spacing w:before="240" w:after="240" w:line="580" w:lineRule="exact"/>
        <w:ind w:left="0" w:leftChars="0" w:firstLine="0" w:firstLineChars="0"/>
        <w:jc w:val="both"/>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202</w:t>
      </w:r>
      <w:r>
        <w:rPr>
          <w:rFonts w:hint="eastAsia" w:eastAsia="黑体" w:cs="Times New Roman"/>
          <w:b/>
          <w:color w:val="auto"/>
          <w:kern w:val="2"/>
          <w:sz w:val="32"/>
          <w:szCs w:val="24"/>
          <w:lang w:val="en-US" w:eastAsia="zh-CN"/>
        </w:rPr>
        <w:t>4</w:t>
      </w:r>
      <w:r>
        <w:rPr>
          <w:rFonts w:hint="eastAsia" w:ascii="Times New Roman" w:hAnsi="Times New Roman" w:eastAsia="黑体" w:cs="Times New Roman"/>
          <w:b/>
          <w:color w:val="auto"/>
          <w:kern w:val="2"/>
          <w:sz w:val="32"/>
          <w:szCs w:val="24"/>
        </w:rPr>
        <w:t>年度部门主要工作完成情况</w:t>
      </w:r>
    </w:p>
    <w:p w14:paraId="5E730E2D">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年我院实现收入</w:t>
      </w:r>
      <w:r>
        <w:rPr>
          <w:rFonts w:hint="eastAsia" w:eastAsia="仿宋_GB2312" w:cs="Times New Roman"/>
          <w:color w:val="auto"/>
          <w:kern w:val="2"/>
          <w:sz w:val="32"/>
          <w:szCs w:val="24"/>
          <w:highlight w:val="none"/>
          <w:lang w:val="en-US" w:eastAsia="zh-CN"/>
        </w:rPr>
        <w:t>16664.38</w:t>
      </w:r>
      <w:r>
        <w:rPr>
          <w:rFonts w:hint="eastAsia" w:ascii="Times New Roman" w:hAnsi="Times New Roman" w:eastAsia="仿宋_GB2312" w:cs="Times New Roman"/>
          <w:color w:val="auto"/>
          <w:kern w:val="2"/>
          <w:sz w:val="32"/>
          <w:szCs w:val="24"/>
          <w:highlight w:val="none"/>
          <w:lang w:val="en-US" w:eastAsia="zh-CN"/>
        </w:rPr>
        <w:t>万</w:t>
      </w:r>
      <w:r>
        <w:rPr>
          <w:rFonts w:hint="eastAsia" w:ascii="Times New Roman" w:hAnsi="Times New Roman" w:eastAsia="仿宋_GB2312" w:cs="Times New Roman"/>
          <w:color w:val="auto"/>
          <w:kern w:val="2"/>
          <w:sz w:val="32"/>
          <w:szCs w:val="24"/>
          <w:lang w:val="en-US" w:eastAsia="zh-CN"/>
        </w:rPr>
        <w:t>元，人员经费稳步增加，提高教职工待遇；厉行节约，不断优化资源配置减少支出；积极开展招生、培训等工作完成非税收入</w:t>
      </w:r>
      <w:r>
        <w:rPr>
          <w:rFonts w:hint="eastAsia" w:eastAsia="仿宋_GB2312" w:cs="Times New Roman"/>
          <w:color w:val="auto"/>
          <w:kern w:val="2"/>
          <w:sz w:val="32"/>
          <w:szCs w:val="24"/>
          <w:highlight w:val="none"/>
          <w:lang w:val="en-US" w:eastAsia="zh-CN"/>
        </w:rPr>
        <w:t>4556</w:t>
      </w:r>
      <w:r>
        <w:rPr>
          <w:rFonts w:hint="eastAsia" w:ascii="Times New Roman" w:hAnsi="Times New Roman" w:eastAsia="仿宋_GB2312" w:cs="Times New Roman"/>
          <w:color w:val="auto"/>
          <w:kern w:val="2"/>
          <w:sz w:val="32"/>
          <w:szCs w:val="24"/>
          <w:lang w:val="en-US" w:eastAsia="zh-CN"/>
        </w:rPr>
        <w:t>万元；发放助学金</w:t>
      </w:r>
      <w:r>
        <w:rPr>
          <w:rFonts w:hint="eastAsia" w:eastAsia="仿宋_GB2312" w:cs="Times New Roman"/>
          <w:color w:val="auto"/>
          <w:kern w:val="2"/>
          <w:sz w:val="32"/>
          <w:szCs w:val="24"/>
          <w:highlight w:val="none"/>
          <w:lang w:val="en-US" w:eastAsia="zh-CN"/>
        </w:rPr>
        <w:t>1955</w:t>
      </w:r>
      <w:r>
        <w:rPr>
          <w:rFonts w:hint="eastAsia" w:ascii="Times New Roman" w:hAnsi="Times New Roman" w:eastAsia="仿宋_GB2312" w:cs="Times New Roman"/>
          <w:color w:val="auto"/>
          <w:kern w:val="2"/>
          <w:sz w:val="32"/>
          <w:szCs w:val="24"/>
          <w:lang w:val="en-US" w:eastAsia="zh-CN"/>
        </w:rPr>
        <w:t>万元，资助鼓励学生学习和就业。</w:t>
      </w:r>
    </w:p>
    <w:p w14:paraId="7E500042">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p>
    <w:p w14:paraId="720B0E54">
      <w:pPr>
        <w:pStyle w:val="3"/>
        <w:keepNext/>
        <w:keepLines/>
        <w:pageBreakBefore w:val="0"/>
        <w:widowControl w:val="0"/>
        <w:tabs>
          <w:tab w:val="left" w:pos="4392"/>
        </w:tabs>
        <w:kinsoku/>
        <w:wordWrap/>
        <w:overflowPunct/>
        <w:topLinePunct w:val="0"/>
        <w:autoSpaceDE w:val="0"/>
        <w:autoSpaceDN w:val="0"/>
        <w:bidi w:val="0"/>
        <w:adjustRightInd w:val="0"/>
        <w:spacing w:before="0" w:after="0" w:line="580" w:lineRule="exact"/>
        <w:ind w:left="0"/>
        <w:jc w:val="center"/>
        <w:textAlignment w:val="auto"/>
        <w:outlineLvl w:val="9"/>
        <w:rPr>
          <w:rFonts w:hint="eastAsia" w:ascii="Times New Roman" w:hAnsi="Times New Roman" w:eastAsia="方正小标宋简体" w:cs="Times New Roman"/>
          <w:b w:val="0"/>
          <w:bCs w:val="0"/>
          <w:color w:val="auto"/>
          <w:kern w:val="2"/>
          <w:sz w:val="40"/>
          <w:szCs w:val="28"/>
        </w:rPr>
      </w:pPr>
      <w:r>
        <w:rPr>
          <w:rFonts w:hint="eastAsia" w:ascii="Times New Roman" w:hAnsi="Times New Roman" w:eastAsia="方正小标宋简体" w:cs="Times New Roman"/>
          <w:b w:val="0"/>
          <w:bCs w:val="0"/>
          <w:color w:val="auto"/>
          <w:kern w:val="2"/>
          <w:sz w:val="40"/>
          <w:szCs w:val="28"/>
        </w:rPr>
        <w:t>第二部分  202</w:t>
      </w:r>
      <w:r>
        <w:rPr>
          <w:rFonts w:hint="eastAsia" w:ascii="Times New Roman" w:hAnsi="Times New Roman" w:eastAsia="方正小标宋简体" w:cs="Times New Roman"/>
          <w:b w:val="0"/>
          <w:bCs w:val="0"/>
          <w:color w:val="auto"/>
          <w:kern w:val="2"/>
          <w:sz w:val="40"/>
          <w:szCs w:val="28"/>
          <w:lang w:val="en-US" w:eastAsia="zh-CN"/>
        </w:rPr>
        <w:t>4</w:t>
      </w:r>
      <w:r>
        <w:rPr>
          <w:rFonts w:hint="eastAsia" w:ascii="Times New Roman" w:hAnsi="Times New Roman" w:eastAsia="方正小标宋简体" w:cs="Times New Roman"/>
          <w:b w:val="0"/>
          <w:bCs w:val="0"/>
          <w:color w:val="auto"/>
          <w:kern w:val="2"/>
          <w:sz w:val="40"/>
          <w:szCs w:val="28"/>
        </w:rPr>
        <w:t>年度部门决算情况说明</w:t>
      </w:r>
    </w:p>
    <w:p w14:paraId="501A69D1">
      <w:pPr>
        <w:pageBreakBefore w:val="0"/>
        <w:widowControl/>
        <w:kinsoku/>
        <w:wordWrap/>
        <w:overflowPunct/>
        <w:topLinePunct w:val="0"/>
        <w:bidi w:val="0"/>
        <w:spacing w:before="240" w:after="240" w:line="580" w:lineRule="exact"/>
        <w:ind w:left="0" w:firstLine="464"/>
        <w:jc w:val="left"/>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一、收入支出决算总体情况说明</w:t>
      </w:r>
    </w:p>
    <w:p w14:paraId="251EE841">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赤峰工业职业技术学院202</w:t>
      </w:r>
      <w:r>
        <w:rPr>
          <w:rFonts w:hint="eastAsia" w:eastAsia="仿宋_GB2312" w:cs="Times New Roman"/>
          <w:color w:val="auto"/>
          <w:kern w:val="2"/>
          <w:sz w:val="32"/>
          <w:szCs w:val="24"/>
          <w:highlight w:val="none"/>
          <w:lang w:val="en-US" w:eastAsia="zh-CN"/>
        </w:rPr>
        <w:t>4</w:t>
      </w:r>
      <w:r>
        <w:rPr>
          <w:rFonts w:hint="eastAsia" w:ascii="Times New Roman" w:hAnsi="Times New Roman" w:eastAsia="仿宋_GB2312" w:cs="Times New Roman"/>
          <w:color w:val="auto"/>
          <w:kern w:val="2"/>
          <w:sz w:val="32"/>
          <w:szCs w:val="24"/>
          <w:highlight w:val="none"/>
          <w:lang w:val="en-US" w:eastAsia="zh-CN"/>
        </w:rPr>
        <w:t>年度收入、支出决算总计</w:t>
      </w:r>
      <w:r>
        <w:rPr>
          <w:rFonts w:hint="eastAsia" w:eastAsia="仿宋_GB2312" w:cs="Times New Roman"/>
          <w:color w:val="auto"/>
          <w:kern w:val="2"/>
          <w:sz w:val="32"/>
          <w:szCs w:val="24"/>
          <w:highlight w:val="none"/>
          <w:lang w:val="en-US" w:eastAsia="zh-CN"/>
        </w:rPr>
        <w:t>均为16664.38</w:t>
      </w:r>
      <w:r>
        <w:rPr>
          <w:rFonts w:hint="eastAsia" w:ascii="Times New Roman" w:hAnsi="Times New Roman" w:eastAsia="仿宋_GB2312" w:cs="Times New Roman"/>
          <w:color w:val="auto"/>
          <w:kern w:val="2"/>
          <w:sz w:val="32"/>
          <w:szCs w:val="24"/>
          <w:highlight w:val="none"/>
          <w:lang w:val="en-US" w:eastAsia="zh-CN"/>
        </w:rPr>
        <w:t>万元。与年初预算相比，收、支总计各增加</w:t>
      </w:r>
      <w:r>
        <w:rPr>
          <w:rFonts w:hint="eastAsia" w:eastAsia="仿宋_GB2312" w:cs="Times New Roman"/>
          <w:color w:val="auto"/>
          <w:kern w:val="2"/>
          <w:sz w:val="32"/>
          <w:szCs w:val="24"/>
          <w:highlight w:val="none"/>
          <w:lang w:val="en-US" w:eastAsia="zh-CN"/>
        </w:rPr>
        <w:t>1694.02</w:t>
      </w:r>
      <w:r>
        <w:rPr>
          <w:rFonts w:hint="eastAsia" w:ascii="Times New Roman" w:hAnsi="Times New Roman" w:eastAsia="仿宋_GB2312" w:cs="Times New Roman"/>
          <w:color w:val="auto"/>
          <w:kern w:val="2"/>
          <w:sz w:val="32"/>
          <w:szCs w:val="24"/>
          <w:highlight w:val="none"/>
          <w:lang w:val="en-US" w:eastAsia="zh-CN"/>
        </w:rPr>
        <w:t>万元，增长</w:t>
      </w:r>
      <w:r>
        <w:rPr>
          <w:rFonts w:hint="eastAsia" w:eastAsia="仿宋_GB2312" w:cs="Times New Roman"/>
          <w:color w:val="auto"/>
          <w:kern w:val="2"/>
          <w:sz w:val="32"/>
          <w:szCs w:val="24"/>
          <w:highlight w:val="none"/>
          <w:lang w:val="en-US" w:eastAsia="zh-CN"/>
        </w:rPr>
        <w:t>11.32</w:t>
      </w:r>
      <w:r>
        <w:rPr>
          <w:rFonts w:hint="eastAsia" w:ascii="Times New Roman" w:hAnsi="Times New Roman" w:eastAsia="仿宋_GB2312" w:cs="Times New Roman"/>
          <w:color w:val="auto"/>
          <w:kern w:val="2"/>
          <w:sz w:val="32"/>
          <w:szCs w:val="24"/>
          <w:highlight w:val="none"/>
          <w:lang w:val="en-US" w:eastAsia="zh-CN"/>
        </w:rPr>
        <w:t>%，变动原因：专项资金收入增加；与上年决算相比，收、支总计各增加</w:t>
      </w:r>
      <w:r>
        <w:rPr>
          <w:rFonts w:hint="eastAsia" w:eastAsia="仿宋_GB2312" w:cs="Times New Roman"/>
          <w:color w:val="auto"/>
          <w:kern w:val="2"/>
          <w:sz w:val="32"/>
          <w:szCs w:val="24"/>
          <w:highlight w:val="none"/>
          <w:lang w:val="en-US" w:eastAsia="zh-CN"/>
        </w:rPr>
        <w:t>1581.78</w:t>
      </w:r>
      <w:r>
        <w:rPr>
          <w:rFonts w:hint="eastAsia" w:ascii="Times New Roman" w:hAnsi="Times New Roman" w:eastAsia="仿宋_GB2312" w:cs="Times New Roman"/>
          <w:color w:val="auto"/>
          <w:kern w:val="2"/>
          <w:sz w:val="32"/>
          <w:szCs w:val="24"/>
          <w:highlight w:val="none"/>
          <w:lang w:val="en-US" w:eastAsia="zh-CN"/>
        </w:rPr>
        <w:t>万元，增长</w:t>
      </w:r>
      <w:r>
        <w:rPr>
          <w:rFonts w:hint="eastAsia" w:eastAsia="仿宋_GB2312" w:cs="Times New Roman"/>
          <w:color w:val="auto"/>
          <w:kern w:val="2"/>
          <w:sz w:val="32"/>
          <w:szCs w:val="24"/>
          <w:highlight w:val="none"/>
          <w:lang w:val="en-US" w:eastAsia="zh-CN"/>
        </w:rPr>
        <w:t>10.49</w:t>
      </w:r>
      <w:r>
        <w:rPr>
          <w:rFonts w:hint="eastAsia" w:ascii="Times New Roman" w:hAnsi="Times New Roman" w:eastAsia="仿宋_GB2312" w:cs="Times New Roman"/>
          <w:color w:val="auto"/>
          <w:kern w:val="2"/>
          <w:sz w:val="32"/>
          <w:szCs w:val="24"/>
          <w:highlight w:val="none"/>
          <w:lang w:val="en-US" w:eastAsia="zh-CN"/>
        </w:rPr>
        <w:t>%。其中：</w:t>
      </w:r>
    </w:p>
    <w:p w14:paraId="130E7B0B">
      <w:pPr>
        <w:pageBreakBefore w:val="0"/>
        <w:numPr>
          <w:ilvl w:val="0"/>
          <w:numId w:val="3"/>
        </w:numPr>
        <w:tabs>
          <w:tab w:val="left" w:pos="4275"/>
        </w:tabs>
        <w:kinsoku/>
        <w:wordWrap/>
        <w:overflowPunct/>
        <w:topLinePunct w:val="0"/>
        <w:autoSpaceDE w:val="0"/>
        <w:autoSpaceDN w:val="0"/>
        <w:bidi w:val="0"/>
        <w:adjustRightInd w:val="0"/>
        <w:spacing w:line="580" w:lineRule="exact"/>
        <w:ind w:left="-13" w:leftChars="0" w:firstLine="643" w:firstLineChars="0"/>
        <w:jc w:val="both"/>
        <w:textAlignment w:val="auto"/>
        <w:rPr>
          <w:rFonts w:hint="eastAsia" w:ascii="Times New Roman" w:hAnsi="Times New Roman" w:eastAsia="楷体" w:cs="Times New Roman"/>
          <w:b/>
          <w:color w:val="auto"/>
          <w:kern w:val="2"/>
          <w:sz w:val="32"/>
          <w:szCs w:val="24"/>
          <w:lang w:val="en-US" w:eastAsia="zh-CN"/>
        </w:rPr>
      </w:pPr>
      <w:r>
        <w:rPr>
          <w:rFonts w:hint="eastAsia" w:ascii="Times New Roman" w:hAnsi="Times New Roman" w:eastAsia="楷体" w:cs="Times New Roman"/>
          <w:b/>
          <w:color w:val="auto"/>
          <w:kern w:val="2"/>
          <w:sz w:val="32"/>
          <w:szCs w:val="24"/>
          <w:lang w:val="en-US" w:eastAsia="zh-CN"/>
        </w:rPr>
        <w:t>收入决算总计</w:t>
      </w:r>
      <w:r>
        <w:rPr>
          <w:rFonts w:hint="eastAsia" w:eastAsia="仿宋_GB2312" w:cs="Times New Roman"/>
          <w:color w:val="auto"/>
          <w:kern w:val="2"/>
          <w:sz w:val="32"/>
          <w:szCs w:val="24"/>
          <w:lang w:val="en-US" w:eastAsia="zh-CN"/>
        </w:rPr>
        <w:t>16664.38</w:t>
      </w:r>
      <w:r>
        <w:rPr>
          <w:rFonts w:hint="eastAsia" w:ascii="Times New Roman" w:hAnsi="Times New Roman" w:eastAsia="楷体" w:cs="Times New Roman"/>
          <w:b/>
          <w:color w:val="auto"/>
          <w:kern w:val="2"/>
          <w:sz w:val="32"/>
          <w:szCs w:val="24"/>
          <w:lang w:val="en-US" w:eastAsia="zh-CN"/>
        </w:rPr>
        <w:t>万元。包括：</w:t>
      </w:r>
    </w:p>
    <w:p w14:paraId="27C3FCEA">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lang w:val="en-US" w:eastAsia="zh-CN"/>
        </w:rPr>
        <w:t>1.本年收入决算合计</w:t>
      </w:r>
      <w:r>
        <w:rPr>
          <w:rFonts w:hint="eastAsia" w:eastAsia="仿宋_GB2312" w:cs="Times New Roman"/>
          <w:color w:val="auto"/>
          <w:kern w:val="2"/>
          <w:sz w:val="32"/>
          <w:szCs w:val="24"/>
          <w:lang w:val="en-US" w:eastAsia="zh-CN"/>
        </w:rPr>
        <w:t>16664.38</w:t>
      </w:r>
      <w:r>
        <w:rPr>
          <w:rFonts w:hint="eastAsia" w:ascii="Times New Roman" w:hAnsi="Times New Roman" w:eastAsia="仿宋_GB2312" w:cs="Times New Roman"/>
          <w:color w:val="auto"/>
          <w:kern w:val="2"/>
          <w:sz w:val="32"/>
          <w:szCs w:val="24"/>
          <w:lang w:val="en-US" w:eastAsia="zh-CN"/>
        </w:rPr>
        <w:t>万元。与上年决算相比，增加</w:t>
      </w:r>
      <w:r>
        <w:rPr>
          <w:rFonts w:hint="eastAsia" w:eastAsia="仿宋_GB2312" w:cs="Times New Roman"/>
          <w:color w:val="auto"/>
          <w:kern w:val="2"/>
          <w:sz w:val="32"/>
          <w:szCs w:val="24"/>
          <w:lang w:val="en-US" w:eastAsia="zh-CN"/>
        </w:rPr>
        <w:t>1581.78</w:t>
      </w:r>
      <w:r>
        <w:rPr>
          <w:rFonts w:hint="eastAsia" w:ascii="Times New Roman" w:hAnsi="Times New Roman" w:eastAsia="仿宋_GB2312" w:cs="Times New Roman"/>
          <w:color w:val="auto"/>
          <w:kern w:val="2"/>
          <w:sz w:val="32"/>
          <w:szCs w:val="24"/>
          <w:lang w:val="en-US" w:eastAsia="zh-CN"/>
        </w:rPr>
        <w:t>万元，增长</w:t>
      </w:r>
      <w:r>
        <w:rPr>
          <w:rFonts w:hint="eastAsia" w:eastAsia="仿宋_GB2312" w:cs="Times New Roman"/>
          <w:color w:val="auto"/>
          <w:kern w:val="2"/>
          <w:sz w:val="32"/>
          <w:szCs w:val="24"/>
          <w:lang w:val="en-US" w:eastAsia="zh-CN"/>
        </w:rPr>
        <w:t>10.49</w:t>
      </w:r>
      <w:r>
        <w:rPr>
          <w:rFonts w:hint="eastAsia" w:ascii="Times New Roman" w:hAnsi="Times New Roman" w:eastAsia="仿宋_GB2312" w:cs="Times New Roman"/>
          <w:color w:val="auto"/>
          <w:kern w:val="2"/>
          <w:sz w:val="32"/>
          <w:szCs w:val="24"/>
          <w:lang w:val="en-US" w:eastAsia="zh-CN"/>
        </w:rPr>
        <w:t>%，变动原因：</w:t>
      </w:r>
      <w:r>
        <w:rPr>
          <w:rFonts w:hint="eastAsia" w:eastAsia="仿宋_GB2312" w:cs="Times New Roman"/>
          <w:color w:val="auto"/>
          <w:kern w:val="2"/>
          <w:sz w:val="32"/>
          <w:szCs w:val="24"/>
          <w:highlight w:val="none"/>
          <w:lang w:val="en-US" w:eastAsia="zh-CN"/>
        </w:rPr>
        <w:t>2024年高等职业教育等</w:t>
      </w:r>
      <w:r>
        <w:rPr>
          <w:rFonts w:hint="eastAsia" w:ascii="Times New Roman" w:hAnsi="Times New Roman" w:eastAsia="仿宋_GB2312" w:cs="Times New Roman"/>
          <w:color w:val="auto"/>
          <w:kern w:val="2"/>
          <w:sz w:val="32"/>
          <w:szCs w:val="24"/>
          <w:highlight w:val="none"/>
          <w:lang w:val="en-US" w:eastAsia="zh-CN"/>
        </w:rPr>
        <w:t>专项资金收入增加。</w:t>
      </w:r>
    </w:p>
    <w:p w14:paraId="75A146FD">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2.使用非财政拨款结余和专用结余0.00万元。与上年决算相比，增加0.00万元，增长0%，变动原因：无。</w:t>
      </w:r>
    </w:p>
    <w:p w14:paraId="5587F65F">
      <w:pPr>
        <w:pageBreakBefore w:val="0"/>
        <w:kinsoku/>
        <w:wordWrap/>
        <w:overflowPunct/>
        <w:topLinePunct w:val="0"/>
        <w:autoSpaceDE w:val="0"/>
        <w:autoSpaceDN w:val="0"/>
        <w:bidi w:val="0"/>
        <w:adjustRightInd w:val="0"/>
        <w:spacing w:line="580" w:lineRule="exact"/>
        <w:ind w:left="0" w:firstLine="640" w:firstLineChars="200"/>
        <w:jc w:val="both"/>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3.年初结转和结余 0.00万元。与上年决算相比，增加0.00万元，增长0%，变动原因：无。</w:t>
      </w:r>
    </w:p>
    <w:p w14:paraId="32C2DE16">
      <w:pPr>
        <w:pageBreakBefore w:val="0"/>
        <w:numPr>
          <w:ilvl w:val="0"/>
          <w:numId w:val="3"/>
        </w:numPr>
        <w:tabs>
          <w:tab w:val="left" w:pos="4275"/>
        </w:tabs>
        <w:kinsoku/>
        <w:wordWrap/>
        <w:overflowPunct/>
        <w:topLinePunct w:val="0"/>
        <w:autoSpaceDE w:val="0"/>
        <w:autoSpaceDN w:val="0"/>
        <w:bidi w:val="0"/>
        <w:adjustRightInd w:val="0"/>
        <w:spacing w:line="580" w:lineRule="exact"/>
        <w:ind w:left="-13" w:leftChars="0" w:firstLine="643" w:firstLineChars="0"/>
        <w:jc w:val="both"/>
        <w:textAlignment w:val="auto"/>
        <w:rPr>
          <w:rFonts w:hint="eastAsia" w:ascii="Times New Roman" w:hAnsi="Times New Roman" w:eastAsia="楷体" w:cs="Times New Roman"/>
          <w:b/>
          <w:color w:val="auto"/>
          <w:kern w:val="2"/>
          <w:sz w:val="32"/>
          <w:szCs w:val="24"/>
          <w:lang w:val="en-US" w:eastAsia="zh-CN"/>
        </w:rPr>
      </w:pPr>
      <w:r>
        <w:rPr>
          <w:rFonts w:hint="eastAsia" w:ascii="Times New Roman" w:hAnsi="Times New Roman" w:eastAsia="楷体" w:cs="Times New Roman"/>
          <w:b/>
          <w:color w:val="auto"/>
          <w:kern w:val="2"/>
          <w:sz w:val="32"/>
          <w:szCs w:val="24"/>
          <w:lang w:val="en-US" w:eastAsia="zh-CN"/>
        </w:rPr>
        <w:t xml:space="preserve">支出决算总计 </w:t>
      </w:r>
      <w:r>
        <w:rPr>
          <w:rFonts w:hint="eastAsia" w:eastAsia="楷体" w:cs="Times New Roman"/>
          <w:b/>
          <w:color w:val="auto"/>
          <w:kern w:val="2"/>
          <w:sz w:val="32"/>
          <w:szCs w:val="24"/>
          <w:lang w:val="en-US" w:eastAsia="zh-CN"/>
        </w:rPr>
        <w:t>16664.38</w:t>
      </w:r>
      <w:r>
        <w:rPr>
          <w:rFonts w:hint="eastAsia" w:ascii="Times New Roman" w:hAnsi="Times New Roman" w:eastAsia="楷体" w:cs="Times New Roman"/>
          <w:b/>
          <w:color w:val="auto"/>
          <w:kern w:val="2"/>
          <w:sz w:val="32"/>
          <w:szCs w:val="24"/>
          <w:lang w:val="en-US" w:eastAsia="zh-CN"/>
        </w:rPr>
        <w:t>万元。包括：</w:t>
      </w:r>
    </w:p>
    <w:p w14:paraId="294F890A">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lang w:val="en-US" w:eastAsia="zh-CN"/>
        </w:rPr>
        <w:t>1.本年支出决算合计</w:t>
      </w:r>
      <w:r>
        <w:rPr>
          <w:rFonts w:hint="eastAsia" w:eastAsia="仿宋_GB2312" w:cs="Times New Roman"/>
          <w:color w:val="auto"/>
          <w:kern w:val="2"/>
          <w:sz w:val="32"/>
          <w:szCs w:val="24"/>
          <w:lang w:val="en-US" w:eastAsia="zh-CN"/>
        </w:rPr>
        <w:t>16664.38</w:t>
      </w:r>
      <w:r>
        <w:rPr>
          <w:rFonts w:hint="eastAsia" w:ascii="Times New Roman" w:hAnsi="Times New Roman" w:eastAsia="仿宋_GB2312" w:cs="Times New Roman"/>
          <w:color w:val="auto"/>
          <w:kern w:val="2"/>
          <w:sz w:val="32"/>
          <w:szCs w:val="24"/>
          <w:lang w:val="en-US" w:eastAsia="zh-CN"/>
        </w:rPr>
        <w:t>万元。与上年决算相比，增加</w:t>
      </w:r>
      <w:r>
        <w:rPr>
          <w:rFonts w:hint="eastAsia" w:eastAsia="仿宋_GB2312" w:cs="Times New Roman"/>
          <w:color w:val="auto"/>
          <w:kern w:val="2"/>
          <w:sz w:val="32"/>
          <w:szCs w:val="24"/>
          <w:lang w:val="en-US" w:eastAsia="zh-CN"/>
        </w:rPr>
        <w:t>1581.78</w:t>
      </w:r>
      <w:r>
        <w:rPr>
          <w:rFonts w:hint="eastAsia" w:ascii="Times New Roman" w:hAnsi="Times New Roman" w:eastAsia="仿宋_GB2312" w:cs="Times New Roman"/>
          <w:color w:val="auto"/>
          <w:kern w:val="2"/>
          <w:sz w:val="32"/>
          <w:szCs w:val="24"/>
          <w:lang w:val="en-US" w:eastAsia="zh-CN"/>
        </w:rPr>
        <w:t>万元，增长</w:t>
      </w:r>
      <w:r>
        <w:rPr>
          <w:rFonts w:hint="eastAsia" w:eastAsia="仿宋_GB2312" w:cs="Times New Roman"/>
          <w:color w:val="auto"/>
          <w:kern w:val="2"/>
          <w:sz w:val="32"/>
          <w:szCs w:val="24"/>
          <w:lang w:val="en-US" w:eastAsia="zh-CN"/>
        </w:rPr>
        <w:t>10.49</w:t>
      </w:r>
      <w:r>
        <w:rPr>
          <w:rFonts w:hint="eastAsia" w:ascii="Times New Roman" w:hAnsi="Times New Roman" w:eastAsia="仿宋_GB2312" w:cs="Times New Roman"/>
          <w:color w:val="auto"/>
          <w:kern w:val="2"/>
          <w:sz w:val="32"/>
          <w:szCs w:val="24"/>
          <w:lang w:val="en-US" w:eastAsia="zh-CN"/>
        </w:rPr>
        <w:t>%，变动原因：</w:t>
      </w:r>
      <w:r>
        <w:rPr>
          <w:rFonts w:hint="eastAsia" w:eastAsia="仿宋_GB2312" w:cs="Times New Roman"/>
          <w:color w:val="auto"/>
          <w:kern w:val="2"/>
          <w:sz w:val="32"/>
          <w:szCs w:val="24"/>
          <w:highlight w:val="none"/>
          <w:lang w:val="en-US" w:eastAsia="zh-CN"/>
        </w:rPr>
        <w:t>学生人数增加，专项资金项目支出增加</w:t>
      </w:r>
      <w:r>
        <w:rPr>
          <w:rFonts w:hint="eastAsia" w:ascii="Times New Roman" w:hAnsi="Times New Roman" w:eastAsia="仿宋_GB2312" w:cs="Times New Roman"/>
          <w:color w:val="auto"/>
          <w:kern w:val="2"/>
          <w:sz w:val="32"/>
          <w:szCs w:val="24"/>
          <w:highlight w:val="none"/>
          <w:lang w:val="en-US" w:eastAsia="zh-CN"/>
        </w:rPr>
        <w:t>。</w:t>
      </w:r>
    </w:p>
    <w:p w14:paraId="3D1ED237">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2.结余分配 0.00万元。结余分配事项：</w:t>
      </w:r>
      <w:r>
        <w:rPr>
          <w:rFonts w:hint="eastAsia" w:ascii="Times New Roman" w:hAnsi="Times New Roman" w:eastAsia="仿宋_GB2312"/>
          <w:color w:val="auto"/>
          <w:kern w:val="2"/>
          <w:sz w:val="32"/>
          <w:szCs w:val="24"/>
          <w:lang w:val="en-US" w:eastAsia="zh-CN"/>
        </w:rPr>
        <w:t>无</w:t>
      </w:r>
      <w:r>
        <w:rPr>
          <w:rFonts w:hint="eastAsia" w:ascii="Times New Roman" w:hAnsi="Times New Roman" w:eastAsia="仿宋_GB2312" w:cs="Times New Roman"/>
          <w:color w:val="auto"/>
          <w:kern w:val="2"/>
          <w:sz w:val="32"/>
          <w:szCs w:val="24"/>
          <w:lang w:val="en-US" w:eastAsia="zh-CN"/>
        </w:rPr>
        <w:t>。与上年决算相比，增加0.00万元，增长0%，变动原因：</w:t>
      </w:r>
      <w:r>
        <w:rPr>
          <w:rFonts w:hint="eastAsia" w:ascii="Times New Roman" w:hAnsi="Times New Roman" w:eastAsia="仿宋_GB2312"/>
          <w:color w:val="auto"/>
          <w:kern w:val="2"/>
          <w:sz w:val="32"/>
          <w:szCs w:val="24"/>
          <w:lang w:val="en-US" w:eastAsia="zh-CN"/>
        </w:rPr>
        <w:t>无</w:t>
      </w:r>
      <w:r>
        <w:rPr>
          <w:rFonts w:hint="eastAsia" w:ascii="Times New Roman" w:hAnsi="Times New Roman" w:eastAsia="仿宋_GB2312" w:cs="Times New Roman"/>
          <w:color w:val="auto"/>
          <w:kern w:val="2"/>
          <w:sz w:val="32"/>
          <w:szCs w:val="24"/>
          <w:lang w:val="en-US" w:eastAsia="zh-CN"/>
        </w:rPr>
        <w:t>。</w:t>
      </w:r>
    </w:p>
    <w:p w14:paraId="188B3F42">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3.年末结转和结余 0.00万元。结转和结余事项：</w:t>
      </w:r>
      <w:r>
        <w:rPr>
          <w:rFonts w:hint="eastAsia" w:ascii="Times New Roman" w:hAnsi="Times New Roman" w:eastAsia="仿宋_GB2312"/>
          <w:color w:val="auto"/>
          <w:kern w:val="2"/>
          <w:sz w:val="32"/>
          <w:szCs w:val="24"/>
          <w:lang w:val="en-US" w:eastAsia="zh-CN"/>
        </w:rPr>
        <w:t>无</w:t>
      </w:r>
      <w:r>
        <w:rPr>
          <w:rFonts w:hint="eastAsia" w:ascii="Times New Roman" w:hAnsi="Times New Roman" w:eastAsia="仿宋_GB2312" w:cs="Times New Roman"/>
          <w:color w:val="auto"/>
          <w:kern w:val="2"/>
          <w:sz w:val="32"/>
          <w:szCs w:val="24"/>
          <w:lang w:val="en-US" w:eastAsia="zh-CN"/>
        </w:rPr>
        <w:t>。与上年决算相比，增加0.00万元，增长0%，变动原因：无。</w:t>
      </w:r>
    </w:p>
    <w:p w14:paraId="6ED7C12A">
      <w:pPr>
        <w:pageBreakBefore w:val="0"/>
        <w:widowControl/>
        <w:kinsoku/>
        <w:wordWrap/>
        <w:overflowPunct/>
        <w:topLinePunct w:val="0"/>
        <w:bidi w:val="0"/>
        <w:spacing w:before="240" w:after="240" w:line="580" w:lineRule="exact"/>
        <w:ind w:left="0" w:firstLine="643" w:firstLineChars="200"/>
        <w:jc w:val="left"/>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二、收入决算情况说明</w:t>
      </w:r>
    </w:p>
    <w:p w14:paraId="4361082F">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 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年度本年收入决算合计</w:t>
      </w:r>
      <w:r>
        <w:rPr>
          <w:rFonts w:hint="eastAsia" w:eastAsia="仿宋_GB2312" w:cs="Times New Roman"/>
          <w:color w:val="auto"/>
          <w:kern w:val="2"/>
          <w:sz w:val="32"/>
          <w:szCs w:val="24"/>
          <w:lang w:val="en-US" w:eastAsia="zh-CN"/>
        </w:rPr>
        <w:t>16664.38</w:t>
      </w:r>
      <w:r>
        <w:rPr>
          <w:rFonts w:hint="eastAsia" w:ascii="Times New Roman" w:hAnsi="Times New Roman" w:eastAsia="仿宋_GB2312" w:cs="Times New Roman"/>
          <w:color w:val="auto"/>
          <w:kern w:val="2"/>
          <w:sz w:val="32"/>
          <w:szCs w:val="24"/>
          <w:lang w:val="en-US" w:eastAsia="zh-CN"/>
        </w:rPr>
        <w:t>万元，其中：</w:t>
      </w:r>
    </w:p>
    <w:p w14:paraId="7B6E7B03">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本年一般公共预算财政拨款收入</w:t>
      </w:r>
      <w:r>
        <w:rPr>
          <w:rFonts w:hint="eastAsia" w:eastAsia="仿宋_GB2312" w:cs="Times New Roman"/>
          <w:color w:val="auto"/>
          <w:kern w:val="2"/>
          <w:sz w:val="32"/>
          <w:szCs w:val="24"/>
          <w:lang w:val="en-US" w:eastAsia="zh-CN"/>
        </w:rPr>
        <w:t>16664.38</w:t>
      </w:r>
      <w:r>
        <w:rPr>
          <w:rFonts w:hint="eastAsia" w:ascii="Times New Roman" w:hAnsi="Times New Roman" w:eastAsia="仿宋_GB2312" w:cs="Times New Roman"/>
          <w:color w:val="auto"/>
          <w:kern w:val="2"/>
          <w:sz w:val="32"/>
          <w:szCs w:val="24"/>
          <w:lang w:val="en-US" w:eastAsia="zh-CN"/>
        </w:rPr>
        <w:t>万元，占100.00%；</w:t>
      </w:r>
    </w:p>
    <w:p w14:paraId="5B34665B">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本年政府性基金预算财政拨款收入0.00万元，占0.00%；</w:t>
      </w:r>
    </w:p>
    <w:p w14:paraId="5172EB9C">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本年国有资本经营预算财政拨款收入0.00万元，占0.00%；</w:t>
      </w:r>
    </w:p>
    <w:p w14:paraId="48DEB5CD">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本年上级补助收入0.00万元，占0.00%；</w:t>
      </w:r>
    </w:p>
    <w:p w14:paraId="53622744">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本年事业收入0.00万元，占0.00%；</w:t>
      </w:r>
    </w:p>
    <w:p w14:paraId="4055E3CB">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本年经营收入0.00万元，占0.00%；</w:t>
      </w:r>
    </w:p>
    <w:p w14:paraId="0E659793">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本年附属单位上缴收入0.00万元，占0.00%；</w:t>
      </w:r>
    </w:p>
    <w:p w14:paraId="2C8967A1">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default" w:ascii="Times New Roman" w:hAnsi="Times New Roman" w:eastAsia="仿宋_GB2312"/>
          <w:color w:val="auto"/>
          <w:kern w:val="2"/>
          <w:sz w:val="32"/>
          <w:szCs w:val="24"/>
          <w:highlight w:val="none"/>
          <w:lang w:eastAsia="zh-CN"/>
        </w:rPr>
        <w:drawing>
          <wp:anchor distT="0" distB="0" distL="114300" distR="114300" simplePos="0" relativeHeight="251659264" behindDoc="0" locked="0" layoutInCell="1" allowOverlap="1">
            <wp:simplePos x="0" y="0"/>
            <wp:positionH relativeFrom="column">
              <wp:posOffset>1367790</wp:posOffset>
            </wp:positionH>
            <wp:positionV relativeFrom="paragraph">
              <wp:posOffset>512445</wp:posOffset>
            </wp:positionV>
            <wp:extent cx="3109595" cy="1865630"/>
            <wp:effectExtent l="0" t="0" r="14605" b="889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3109595" cy="1865630"/>
                    </a:xfrm>
                    <a:prstGeom prst="rect">
                      <a:avLst/>
                    </a:prstGeom>
                    <a:noFill/>
                    <a:ln>
                      <a:noFill/>
                    </a:ln>
                  </pic:spPr>
                </pic:pic>
              </a:graphicData>
            </a:graphic>
          </wp:anchor>
        </w:drawing>
      </w:r>
      <w:r>
        <w:rPr>
          <w:rFonts w:hint="eastAsia" w:ascii="Times New Roman" w:hAnsi="Times New Roman" w:eastAsia="仿宋_GB2312" w:cs="Times New Roman"/>
          <w:color w:val="auto"/>
          <w:kern w:val="2"/>
          <w:sz w:val="32"/>
          <w:szCs w:val="24"/>
          <w:highlight w:val="none"/>
          <w:lang w:val="en-US" w:eastAsia="zh-CN"/>
        </w:rPr>
        <w:t>本年其他收入0.00万元，占0.00%。</w:t>
      </w:r>
    </w:p>
    <w:p w14:paraId="52B1434B">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p>
    <w:p w14:paraId="64C2DD47">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p>
    <w:p w14:paraId="12E76498">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p>
    <w:p w14:paraId="72375485">
      <w:pPr>
        <w:pageBreakBefore w:val="0"/>
        <w:widowControl/>
        <w:kinsoku/>
        <w:wordWrap/>
        <w:overflowPunct/>
        <w:topLinePunct w:val="0"/>
        <w:bidi w:val="0"/>
        <w:spacing w:before="240" w:after="240" w:line="580" w:lineRule="exact"/>
        <w:ind w:left="0"/>
        <w:jc w:val="both"/>
        <w:textAlignment w:val="auto"/>
        <w:rPr>
          <w:rFonts w:ascii="Times New Roman" w:hAnsi="Times New Roman" w:eastAsia="Times New Roman" w:cs="Times New Roman"/>
          <w:kern w:val="0"/>
          <w:sz w:val="24"/>
          <w:highlight w:val="none"/>
        </w:rPr>
      </w:pPr>
    </w:p>
    <w:p w14:paraId="65F3AE94">
      <w:pPr>
        <w:pageBreakBefore w:val="0"/>
        <w:kinsoku/>
        <w:wordWrap/>
        <w:overflowPunct/>
        <w:topLinePunct w:val="0"/>
        <w:autoSpaceDE w:val="0"/>
        <w:autoSpaceDN w:val="0"/>
        <w:bidi w:val="0"/>
        <w:adjustRightInd w:val="0"/>
        <w:spacing w:line="580" w:lineRule="exact"/>
        <w:ind w:left="0" w:firstLine="640"/>
        <w:jc w:val="center"/>
        <w:textAlignment w:val="auto"/>
        <w:rPr>
          <w:rFonts w:hint="eastAsia" w:ascii="Times New Roman" w:hAnsi="Times New Roman" w:eastAsia="仿宋_GB2312" w:cs="Times New Roman"/>
          <w:color w:val="auto"/>
          <w:kern w:val="2"/>
          <w:sz w:val="32"/>
          <w:szCs w:val="24"/>
          <w:highlight w:val="none"/>
        </w:rPr>
      </w:pPr>
      <w:r>
        <w:rPr>
          <w:rFonts w:hint="eastAsia" w:ascii="Times New Roman" w:hAnsi="Times New Roman" w:eastAsia="仿宋_GB2312" w:cs="Times New Roman"/>
          <w:color w:val="auto"/>
          <w:kern w:val="2"/>
          <w:sz w:val="32"/>
          <w:szCs w:val="24"/>
          <w:highlight w:val="none"/>
        </w:rPr>
        <w:t>图1.收入决算图</w:t>
      </w:r>
    </w:p>
    <w:p w14:paraId="36A712DD">
      <w:pPr>
        <w:pageBreakBefore w:val="0"/>
        <w:kinsoku/>
        <w:wordWrap/>
        <w:overflowPunct/>
        <w:topLinePunct w:val="0"/>
        <w:autoSpaceDE w:val="0"/>
        <w:autoSpaceDN w:val="0"/>
        <w:bidi w:val="0"/>
        <w:adjustRightInd w:val="0"/>
        <w:spacing w:line="580" w:lineRule="exact"/>
        <w:ind w:left="0" w:firstLine="321" w:firstLineChars="100"/>
        <w:jc w:val="both"/>
        <w:textAlignment w:val="auto"/>
        <w:rPr>
          <w:rFonts w:hint="eastAsia" w:ascii="Times New Roman" w:hAnsi="Times New Roman" w:eastAsia="黑体" w:cs="Times New Roman"/>
          <w:b/>
          <w:color w:val="auto"/>
          <w:kern w:val="2"/>
          <w:sz w:val="32"/>
          <w:szCs w:val="24"/>
          <w:highlight w:val="none"/>
        </w:rPr>
      </w:pPr>
      <w:r>
        <w:rPr>
          <w:rFonts w:hint="eastAsia" w:ascii="Times New Roman" w:hAnsi="Times New Roman" w:eastAsia="黑体" w:cs="Times New Roman"/>
          <w:b/>
          <w:color w:val="auto"/>
          <w:kern w:val="2"/>
          <w:sz w:val="32"/>
          <w:szCs w:val="24"/>
          <w:highlight w:val="none"/>
        </w:rPr>
        <w:t>三、支出决算情况说明</w:t>
      </w:r>
    </w:p>
    <w:p w14:paraId="6F61147F">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赤峰工业职业技术学院 202</w:t>
      </w:r>
      <w:r>
        <w:rPr>
          <w:rFonts w:hint="eastAsia" w:eastAsia="仿宋_GB2312" w:cs="Times New Roman"/>
          <w:color w:val="auto"/>
          <w:kern w:val="2"/>
          <w:sz w:val="32"/>
          <w:szCs w:val="24"/>
          <w:highlight w:val="none"/>
          <w:lang w:val="en-US" w:eastAsia="zh-CN"/>
        </w:rPr>
        <w:t>4</w:t>
      </w:r>
      <w:r>
        <w:rPr>
          <w:rFonts w:hint="eastAsia" w:ascii="Times New Roman" w:hAnsi="Times New Roman" w:eastAsia="仿宋_GB2312" w:cs="Times New Roman"/>
          <w:color w:val="auto"/>
          <w:kern w:val="2"/>
          <w:sz w:val="32"/>
          <w:szCs w:val="24"/>
          <w:highlight w:val="none"/>
          <w:lang w:val="en-US" w:eastAsia="zh-CN"/>
        </w:rPr>
        <w:t>年度本年支出决算合计</w:t>
      </w:r>
      <w:r>
        <w:rPr>
          <w:rFonts w:hint="eastAsia" w:eastAsia="仿宋_GB2312" w:cs="Times New Roman"/>
          <w:color w:val="auto"/>
          <w:kern w:val="2"/>
          <w:sz w:val="32"/>
          <w:szCs w:val="24"/>
          <w:highlight w:val="none"/>
          <w:lang w:val="en-US" w:eastAsia="zh-CN"/>
        </w:rPr>
        <w:t>16664.38</w:t>
      </w:r>
      <w:r>
        <w:rPr>
          <w:rFonts w:hint="eastAsia" w:ascii="Times New Roman" w:hAnsi="Times New Roman" w:eastAsia="仿宋_GB2312" w:cs="Times New Roman"/>
          <w:color w:val="auto"/>
          <w:kern w:val="2"/>
          <w:sz w:val="32"/>
          <w:szCs w:val="24"/>
          <w:highlight w:val="none"/>
          <w:lang w:val="en-US" w:eastAsia="zh-CN"/>
        </w:rPr>
        <w:t>万元，其中：</w:t>
      </w:r>
    </w:p>
    <w:p w14:paraId="6861A9E9">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xml:space="preserve"> 本年基本支出 </w:t>
      </w:r>
      <w:r>
        <w:rPr>
          <w:rFonts w:hint="eastAsia" w:eastAsia="仿宋_GB2312" w:cs="Times New Roman"/>
          <w:color w:val="auto"/>
          <w:kern w:val="2"/>
          <w:sz w:val="32"/>
          <w:szCs w:val="24"/>
          <w:highlight w:val="none"/>
          <w:lang w:val="en-US" w:eastAsia="zh-CN"/>
        </w:rPr>
        <w:t>11347.09</w:t>
      </w:r>
      <w:r>
        <w:rPr>
          <w:rFonts w:hint="eastAsia" w:ascii="Times New Roman" w:hAnsi="Times New Roman" w:eastAsia="仿宋_GB2312" w:cs="Times New Roman"/>
          <w:color w:val="auto"/>
          <w:kern w:val="2"/>
          <w:sz w:val="32"/>
          <w:szCs w:val="24"/>
          <w:highlight w:val="none"/>
          <w:lang w:val="en-US" w:eastAsia="zh-CN"/>
        </w:rPr>
        <w:t>万元，占</w:t>
      </w:r>
      <w:r>
        <w:rPr>
          <w:rFonts w:hint="eastAsia" w:eastAsia="仿宋_GB2312" w:cs="Times New Roman"/>
          <w:color w:val="auto"/>
          <w:kern w:val="2"/>
          <w:sz w:val="32"/>
          <w:szCs w:val="24"/>
          <w:highlight w:val="none"/>
          <w:lang w:val="en-US" w:eastAsia="zh-CN"/>
        </w:rPr>
        <w:t>68.09</w:t>
      </w:r>
      <w:r>
        <w:rPr>
          <w:rFonts w:hint="eastAsia" w:ascii="Times New Roman" w:hAnsi="Times New Roman" w:eastAsia="仿宋_GB2312" w:cs="Times New Roman"/>
          <w:color w:val="auto"/>
          <w:kern w:val="2"/>
          <w:sz w:val="32"/>
          <w:szCs w:val="24"/>
          <w:highlight w:val="none"/>
          <w:lang w:val="en-US" w:eastAsia="zh-CN"/>
        </w:rPr>
        <w:t>%；</w:t>
      </w:r>
    </w:p>
    <w:p w14:paraId="4734F802">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xml:space="preserve"> 本年项目支出 </w:t>
      </w:r>
      <w:r>
        <w:rPr>
          <w:rFonts w:hint="eastAsia" w:eastAsia="仿宋_GB2312" w:cs="Times New Roman"/>
          <w:color w:val="auto"/>
          <w:kern w:val="2"/>
          <w:sz w:val="32"/>
          <w:szCs w:val="24"/>
          <w:highlight w:val="none"/>
          <w:lang w:val="en-US" w:eastAsia="zh-CN"/>
        </w:rPr>
        <w:t>5317.29</w:t>
      </w:r>
      <w:r>
        <w:rPr>
          <w:rFonts w:hint="eastAsia" w:ascii="Times New Roman" w:hAnsi="Times New Roman" w:eastAsia="仿宋_GB2312" w:cs="Times New Roman"/>
          <w:color w:val="auto"/>
          <w:kern w:val="2"/>
          <w:sz w:val="32"/>
          <w:szCs w:val="24"/>
          <w:highlight w:val="none"/>
          <w:lang w:val="en-US" w:eastAsia="zh-CN"/>
        </w:rPr>
        <w:t xml:space="preserve">万元，占 </w:t>
      </w:r>
      <w:r>
        <w:rPr>
          <w:rFonts w:hint="eastAsia" w:eastAsia="仿宋_GB2312" w:cs="Times New Roman"/>
          <w:color w:val="auto"/>
          <w:kern w:val="2"/>
          <w:sz w:val="32"/>
          <w:szCs w:val="24"/>
          <w:highlight w:val="none"/>
          <w:lang w:val="en-US" w:eastAsia="zh-CN"/>
        </w:rPr>
        <w:t>31.91</w:t>
      </w:r>
      <w:r>
        <w:rPr>
          <w:rFonts w:hint="eastAsia" w:ascii="Times New Roman" w:hAnsi="Times New Roman" w:eastAsia="仿宋_GB2312" w:cs="Times New Roman"/>
          <w:color w:val="auto"/>
          <w:kern w:val="2"/>
          <w:sz w:val="32"/>
          <w:szCs w:val="24"/>
          <w:highlight w:val="none"/>
          <w:lang w:val="en-US" w:eastAsia="zh-CN"/>
        </w:rPr>
        <w:t>%；</w:t>
      </w:r>
    </w:p>
    <w:p w14:paraId="534BC743">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本年上缴上级支出 0.00万元，占 0.00%；</w:t>
      </w:r>
    </w:p>
    <w:p w14:paraId="3CD232C6">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本年经营支出 0.00万元，占 0.00%；</w:t>
      </w:r>
    </w:p>
    <w:p w14:paraId="03C978EB">
      <w:pPr>
        <w:pageBreakBefore w:val="0"/>
        <w:widowControl/>
        <w:numPr>
          <w:ilvl w:val="0"/>
          <w:numId w:val="0"/>
        </w:numPr>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 本年对附属单位补助支出 0.00万元，占 0.00%。</w:t>
      </w:r>
    </w:p>
    <w:p w14:paraId="06708745">
      <w:pPr>
        <w:pageBreakBefore w:val="0"/>
        <w:widowControl/>
        <w:kinsoku/>
        <w:wordWrap/>
        <w:overflowPunct/>
        <w:topLinePunct w:val="0"/>
        <w:bidi w:val="0"/>
        <w:spacing w:before="240" w:after="240" w:line="580" w:lineRule="exact"/>
        <w:ind w:left="0"/>
        <w:jc w:val="center"/>
        <w:textAlignment w:val="auto"/>
        <w:rPr>
          <w:rFonts w:ascii="Times New Roman" w:hAnsi="Times New Roman" w:eastAsia="Times New Roman" w:cs="Times New Roman"/>
          <w:kern w:val="0"/>
          <w:sz w:val="24"/>
          <w:highlight w:val="none"/>
        </w:rPr>
      </w:pPr>
      <w:r>
        <w:rPr>
          <w:rFonts w:ascii="Times New Roman" w:hAnsi="Times New Roman" w:eastAsia="Times New Roman" w:cs="Times New Roman"/>
          <w:strike w:val="0"/>
          <w:kern w:val="0"/>
          <w:sz w:val="24"/>
          <w:u w:val="none"/>
        </w:rPr>
        <w:drawing>
          <wp:anchor distT="0" distB="0" distL="114935" distR="114935" simplePos="0" relativeHeight="251660288" behindDoc="0" locked="0" layoutInCell="1" allowOverlap="1">
            <wp:simplePos x="0" y="0"/>
            <wp:positionH relativeFrom="column">
              <wp:posOffset>1333500</wp:posOffset>
            </wp:positionH>
            <wp:positionV relativeFrom="paragraph">
              <wp:posOffset>62865</wp:posOffset>
            </wp:positionV>
            <wp:extent cx="2981960" cy="1863725"/>
            <wp:effectExtent l="0" t="0" r="8890"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981960" cy="1863725"/>
                    </a:xfrm>
                    <a:prstGeom prst="rect">
                      <a:avLst/>
                    </a:prstGeom>
                    <a:noFill/>
                    <a:ln>
                      <a:noFill/>
                    </a:ln>
                  </pic:spPr>
                </pic:pic>
              </a:graphicData>
            </a:graphic>
          </wp:anchor>
        </w:drawing>
      </w:r>
      <w:r>
        <w:rPr>
          <w:rFonts w:hint="eastAsia" w:ascii="Times New Roman" w:hAnsi="Times New Roman" w:eastAsia="仿宋_GB2312" w:cs="Times New Roman"/>
          <w:color w:val="auto"/>
          <w:kern w:val="2"/>
          <w:sz w:val="32"/>
          <w:szCs w:val="24"/>
          <w:highlight w:val="none"/>
        </w:rPr>
        <w:t>图2.支出决算图</w:t>
      </w:r>
    </w:p>
    <w:p w14:paraId="5074D7CA">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highlight w:val="none"/>
        </w:rPr>
      </w:pPr>
      <w:r>
        <w:rPr>
          <w:rFonts w:ascii="Times New Roman" w:hAnsi="Times New Roman" w:eastAsia="Calibri" w:cs="Calibri"/>
          <w:b/>
          <w:bCs/>
          <w:kern w:val="0"/>
          <w:sz w:val="24"/>
          <w:highlight w:val="none"/>
        </w:rPr>
        <w:t> </w:t>
      </w:r>
      <w:r>
        <w:rPr>
          <w:rFonts w:ascii="Times New Roman" w:hAnsi="Times New Roman" w:eastAsia="黑体" w:cs="黑体"/>
          <w:b/>
          <w:bCs/>
          <w:kern w:val="0"/>
          <w:sz w:val="24"/>
          <w:highlight w:val="none"/>
        </w:rPr>
        <w:t xml:space="preserve"> </w:t>
      </w:r>
      <w:r>
        <w:rPr>
          <w:rFonts w:hint="eastAsia" w:ascii="Times New Roman" w:hAnsi="Times New Roman" w:eastAsia="黑体" w:cs="Times New Roman"/>
          <w:b/>
          <w:color w:val="auto"/>
          <w:kern w:val="2"/>
          <w:sz w:val="32"/>
          <w:szCs w:val="24"/>
          <w:highlight w:val="none"/>
        </w:rPr>
        <w:t>  四、财政拨款收入支出决算总体情况说明</w:t>
      </w:r>
    </w:p>
    <w:p w14:paraId="6ADE8E0E">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赤峰工业职业技术学院 2024年度财政拨款收入、支出决算总计均为 16664.38万元，与年初预算相比，收、支总计各增加 1694.02万元，增长 11.32%，变动原因：</w:t>
      </w:r>
      <w:r>
        <w:rPr>
          <w:rFonts w:hint="eastAsia" w:ascii="Times New Roman" w:hAnsi="Times New Roman" w:eastAsia="仿宋_GB2312"/>
          <w:color w:val="auto"/>
          <w:kern w:val="2"/>
          <w:sz w:val="32"/>
          <w:szCs w:val="24"/>
          <w:highlight w:val="none"/>
          <w:lang w:val="en-US" w:eastAsia="zh-CN"/>
        </w:rPr>
        <w:t>专项资金收入增加</w:t>
      </w:r>
      <w:r>
        <w:rPr>
          <w:rFonts w:hint="eastAsia" w:ascii="Times New Roman" w:hAnsi="Times New Roman" w:eastAsia="仿宋_GB2312"/>
          <w:color w:val="auto"/>
          <w:kern w:val="2"/>
          <w:sz w:val="32"/>
          <w:szCs w:val="24"/>
          <w:highlight w:val="none"/>
        </w:rPr>
        <w:t>；</w:t>
      </w:r>
      <w:r>
        <w:rPr>
          <w:rFonts w:hint="eastAsia" w:ascii="Times New Roman" w:hAnsi="Times New Roman" w:eastAsia="仿宋_GB2312"/>
          <w:color w:val="auto"/>
          <w:kern w:val="2"/>
          <w:sz w:val="32"/>
          <w:szCs w:val="24"/>
          <w:highlight w:val="none"/>
          <w:lang w:val="en-US" w:eastAsia="zh-CN"/>
        </w:rPr>
        <w:t>学生数增加，项目支出增加</w:t>
      </w:r>
      <w:r>
        <w:rPr>
          <w:rFonts w:hint="eastAsia" w:ascii="Times New Roman" w:hAnsi="Times New Roman" w:eastAsia="仿宋_GB2312" w:cs="Times New Roman"/>
          <w:color w:val="auto"/>
          <w:kern w:val="2"/>
          <w:sz w:val="32"/>
          <w:szCs w:val="24"/>
          <w:highlight w:val="none"/>
          <w:lang w:val="en-US" w:eastAsia="zh-CN"/>
        </w:rPr>
        <w:t>；与上年决算相比，收、支总计各增加 1581.78万元，增长 10.49%，变动原因：</w:t>
      </w:r>
      <w:r>
        <w:rPr>
          <w:rFonts w:hint="eastAsia" w:eastAsia="仿宋_GB2312" w:cs="Times New Roman"/>
          <w:color w:val="auto"/>
          <w:kern w:val="2"/>
          <w:sz w:val="32"/>
          <w:szCs w:val="24"/>
          <w:highlight w:val="none"/>
          <w:lang w:val="en-US" w:eastAsia="zh-CN"/>
        </w:rPr>
        <w:t>学生人数增加，支出增加；专项资金收入增加</w:t>
      </w:r>
      <w:r>
        <w:rPr>
          <w:rFonts w:hint="eastAsia" w:ascii="Times New Roman" w:hAnsi="Times New Roman" w:eastAsia="仿宋_GB2312" w:cs="Times New Roman"/>
          <w:color w:val="auto"/>
          <w:kern w:val="2"/>
          <w:sz w:val="32"/>
          <w:szCs w:val="24"/>
          <w:highlight w:val="none"/>
          <w:lang w:val="en-US" w:eastAsia="zh-CN"/>
        </w:rPr>
        <w:t>。</w:t>
      </w:r>
    </w:p>
    <w:p w14:paraId="1F7318E4">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黑体" w:cs="Times New Roman"/>
          <w:b/>
          <w:color w:val="auto"/>
          <w:kern w:val="2"/>
          <w:sz w:val="32"/>
          <w:szCs w:val="24"/>
          <w:highlight w:val="none"/>
        </w:rPr>
      </w:pPr>
      <w:r>
        <w:rPr>
          <w:rFonts w:hint="eastAsia" w:ascii="Times New Roman" w:hAnsi="Times New Roman" w:eastAsia="黑体" w:cs="Times New Roman"/>
          <w:b/>
          <w:color w:val="auto"/>
          <w:kern w:val="2"/>
          <w:sz w:val="32"/>
          <w:szCs w:val="24"/>
          <w:highlight w:val="none"/>
        </w:rPr>
        <w:t xml:space="preserve">    </w:t>
      </w:r>
      <w:r>
        <w:rPr>
          <w:rFonts w:hint="eastAsia" w:ascii="Times New Roman" w:hAnsi="Times New Roman" w:eastAsia="黑体" w:cs="Times New Roman"/>
          <w:b/>
          <w:color w:val="auto"/>
          <w:kern w:val="2"/>
          <w:sz w:val="32"/>
          <w:szCs w:val="24"/>
        </w:rPr>
        <w:t>五、一般公共预算财政拨款支出决算情况说明</w:t>
      </w:r>
    </w:p>
    <w:p w14:paraId="547D6CCD">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赤峰工业职业技术学院 202</w:t>
      </w:r>
      <w:r>
        <w:rPr>
          <w:rFonts w:hint="eastAsia" w:eastAsia="仿宋_GB2312" w:cs="Times New Roman"/>
          <w:color w:val="auto"/>
          <w:kern w:val="2"/>
          <w:sz w:val="32"/>
          <w:szCs w:val="24"/>
          <w:highlight w:val="none"/>
          <w:lang w:val="en-US" w:eastAsia="zh-CN"/>
        </w:rPr>
        <w:t>4</w:t>
      </w:r>
      <w:r>
        <w:rPr>
          <w:rFonts w:hint="eastAsia" w:ascii="Times New Roman" w:hAnsi="Times New Roman" w:eastAsia="仿宋_GB2312" w:cs="Times New Roman"/>
          <w:color w:val="auto"/>
          <w:kern w:val="2"/>
          <w:sz w:val="32"/>
          <w:szCs w:val="24"/>
          <w:highlight w:val="none"/>
          <w:lang w:val="en-US" w:eastAsia="zh-CN"/>
        </w:rPr>
        <w:t xml:space="preserve">年度一般公共预算财政拨款支出决算 </w:t>
      </w:r>
      <w:r>
        <w:rPr>
          <w:rFonts w:hint="eastAsia" w:eastAsia="仿宋_GB2312" w:cs="Times New Roman"/>
          <w:color w:val="auto"/>
          <w:kern w:val="2"/>
          <w:sz w:val="32"/>
          <w:szCs w:val="24"/>
          <w:highlight w:val="none"/>
          <w:lang w:val="en-US" w:eastAsia="zh-CN"/>
        </w:rPr>
        <w:t>16664.38</w:t>
      </w:r>
      <w:r>
        <w:rPr>
          <w:rFonts w:hint="eastAsia" w:ascii="Times New Roman" w:hAnsi="Times New Roman" w:eastAsia="仿宋_GB2312" w:cs="Times New Roman"/>
          <w:color w:val="auto"/>
          <w:kern w:val="2"/>
          <w:sz w:val="32"/>
          <w:szCs w:val="24"/>
          <w:highlight w:val="none"/>
          <w:lang w:val="en-US" w:eastAsia="zh-CN"/>
        </w:rPr>
        <w:t xml:space="preserve">万元。与年初预算 </w:t>
      </w:r>
      <w:r>
        <w:rPr>
          <w:rFonts w:hint="eastAsia" w:eastAsia="仿宋_GB2312" w:cs="Times New Roman"/>
          <w:color w:val="auto"/>
          <w:kern w:val="2"/>
          <w:sz w:val="32"/>
          <w:szCs w:val="24"/>
          <w:highlight w:val="none"/>
          <w:lang w:val="en-US" w:eastAsia="zh-CN"/>
        </w:rPr>
        <w:t>14970.36</w:t>
      </w:r>
      <w:r>
        <w:rPr>
          <w:rFonts w:hint="eastAsia" w:ascii="Times New Roman" w:hAnsi="Times New Roman" w:eastAsia="仿宋_GB2312" w:cs="Times New Roman"/>
          <w:color w:val="auto"/>
          <w:kern w:val="2"/>
          <w:sz w:val="32"/>
          <w:szCs w:val="24"/>
          <w:highlight w:val="none"/>
          <w:lang w:val="en-US" w:eastAsia="zh-CN"/>
        </w:rPr>
        <w:t xml:space="preserve">万元相比，完成年初预算的 </w:t>
      </w:r>
      <w:r>
        <w:rPr>
          <w:rFonts w:hint="eastAsia" w:eastAsia="仿宋_GB2312" w:cs="Times New Roman"/>
          <w:color w:val="auto"/>
          <w:kern w:val="2"/>
          <w:sz w:val="32"/>
          <w:szCs w:val="24"/>
          <w:highlight w:val="none"/>
          <w:lang w:val="en-US" w:eastAsia="zh-CN"/>
        </w:rPr>
        <w:t>111.32</w:t>
      </w:r>
      <w:r>
        <w:rPr>
          <w:rFonts w:hint="eastAsia" w:ascii="Times New Roman" w:hAnsi="Times New Roman" w:eastAsia="仿宋_GB2312" w:cs="Times New Roman"/>
          <w:color w:val="auto"/>
          <w:kern w:val="2"/>
          <w:sz w:val="32"/>
          <w:szCs w:val="24"/>
          <w:highlight w:val="none"/>
          <w:lang w:val="en-US" w:eastAsia="zh-CN"/>
        </w:rPr>
        <w:t>%。其中：</w:t>
      </w:r>
    </w:p>
    <w:p w14:paraId="71B05BC8">
      <w:pPr>
        <w:pageBreakBefore w:val="0"/>
        <w:widowControl/>
        <w:kinsoku/>
        <w:wordWrap/>
        <w:overflowPunct/>
        <w:topLinePunct w:val="0"/>
        <w:bidi w:val="0"/>
        <w:spacing w:before="240" w:after="240" w:line="580" w:lineRule="exact"/>
        <w:ind w:left="0" w:firstLine="321" w:firstLineChars="100"/>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楷体" w:cs="Times New Roman"/>
          <w:b/>
          <w:color w:val="auto"/>
          <w:kern w:val="2"/>
          <w:sz w:val="32"/>
          <w:szCs w:val="24"/>
          <w:highlight w:val="none"/>
          <w:lang w:val="en-US" w:eastAsia="zh-CN"/>
        </w:rPr>
        <w:t>（一）一般公共服务（类）</w:t>
      </w:r>
    </w:p>
    <w:p w14:paraId="61E3079F">
      <w:pPr>
        <w:pageBreakBefore w:val="0"/>
        <w:widowControl/>
        <w:kinsoku/>
        <w:wordWrap/>
        <w:overflowPunct/>
        <w:topLinePunct w:val="0"/>
        <w:bidi w:val="0"/>
        <w:spacing w:before="240" w:after="240" w:line="580" w:lineRule="exact"/>
        <w:ind w:left="0" w:firstLine="48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ascii="Times New Roman" w:hAnsi="Times New Roman" w:eastAsia="fang_song_gb2312" w:cs="fang_song_gb2312"/>
          <w:kern w:val="0"/>
          <w:sz w:val="24"/>
          <w:highlight w:val="none"/>
        </w:rPr>
        <w:t xml:space="preserve">  </w:t>
      </w:r>
      <w:r>
        <w:rPr>
          <w:rFonts w:hint="eastAsia" w:ascii="Times New Roman" w:hAnsi="Times New Roman" w:eastAsia="仿宋_GB2312" w:cs="Times New Roman"/>
          <w:color w:val="auto"/>
          <w:kern w:val="2"/>
          <w:sz w:val="32"/>
          <w:szCs w:val="24"/>
          <w:highlight w:val="none"/>
          <w:lang w:val="en-US" w:eastAsia="zh-CN"/>
        </w:rPr>
        <w:t>一般公共服务类决算数为 1.00万元，与年初预算相比增加1.00万元。其中：</w:t>
      </w:r>
    </w:p>
    <w:p w14:paraId="14285D8B">
      <w:pPr>
        <w:pageBreakBefore w:val="0"/>
        <w:widowControl/>
        <w:kinsoku/>
        <w:wordWrap/>
        <w:overflowPunct/>
        <w:topLinePunct w:val="0"/>
        <w:bidi w:val="0"/>
        <w:spacing w:before="240" w:after="240" w:line="580" w:lineRule="exact"/>
        <w:ind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1.组织实务（款）其他组织实务支出（项）。年初预算0万元，支出决算1万元，完成年初预算的100%。决算数与年初预算数的差异原因：专项资金未在年初下达。</w:t>
      </w:r>
    </w:p>
    <w:p w14:paraId="6D6A7359">
      <w:pPr>
        <w:pageBreakBefore w:val="0"/>
        <w:widowControl/>
        <w:kinsoku/>
        <w:wordWrap/>
        <w:overflowPunct/>
        <w:topLinePunct w:val="0"/>
        <w:bidi w:val="0"/>
        <w:spacing w:before="240" w:after="240" w:line="580" w:lineRule="exact"/>
        <w:ind w:left="0" w:firstLine="427"/>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楷体" w:cs="Times New Roman"/>
          <w:b/>
          <w:color w:val="auto"/>
          <w:kern w:val="2"/>
          <w:sz w:val="32"/>
          <w:szCs w:val="24"/>
          <w:highlight w:val="none"/>
          <w:lang w:val="en-US" w:eastAsia="zh-CN"/>
        </w:rPr>
        <w:t>（二）教育支出（类）</w:t>
      </w:r>
    </w:p>
    <w:p w14:paraId="5117C1B8">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教育支出类决算数为14292.63万元，与年初预算相比增加</w:t>
      </w:r>
      <w:r>
        <w:rPr>
          <w:rFonts w:hint="eastAsia" w:eastAsia="仿宋_GB2312" w:cs="Times New Roman"/>
          <w:color w:val="auto"/>
          <w:kern w:val="2"/>
          <w:sz w:val="32"/>
          <w:szCs w:val="24"/>
          <w:highlight w:val="none"/>
          <w:lang w:val="en-US" w:eastAsia="zh-CN"/>
        </w:rPr>
        <w:t>1430.65</w:t>
      </w:r>
      <w:r>
        <w:rPr>
          <w:rFonts w:hint="eastAsia" w:ascii="Times New Roman" w:hAnsi="Times New Roman" w:eastAsia="仿宋_GB2312" w:cs="Times New Roman"/>
          <w:color w:val="auto"/>
          <w:kern w:val="2"/>
          <w:sz w:val="32"/>
          <w:szCs w:val="24"/>
          <w:highlight w:val="none"/>
          <w:lang w:val="en-US" w:eastAsia="zh-CN"/>
        </w:rPr>
        <w:t>万元。其中：</w:t>
      </w:r>
    </w:p>
    <w:p w14:paraId="24655DDE">
      <w:pPr>
        <w:pageBreakBefore w:val="0"/>
        <w:widowControl/>
        <w:kinsoku/>
        <w:wordWrap/>
        <w:overflowPunct/>
        <w:topLinePunct w:val="0"/>
        <w:bidi w:val="0"/>
        <w:spacing w:before="240" w:after="240" w:line="580" w:lineRule="exact"/>
        <w:ind w:left="0" w:firstLine="640" w:firstLineChars="200"/>
        <w:jc w:val="left"/>
        <w:textAlignment w:val="auto"/>
        <w:rPr>
          <w:rFonts w:hint="default"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1.普通教育（款）其他普通教育支出（项）年初预算0万元，支出决算6万元，完成年初预算的100%。决算数与年初预算数的差异原因：下达优秀中青年教师支教补助专项资金。</w:t>
      </w:r>
    </w:p>
    <w:p w14:paraId="3B2D3A55">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2.职业教育（款）中等职业教育（项）。年初预算</w:t>
      </w:r>
      <w:r>
        <w:rPr>
          <w:rFonts w:hint="eastAsia" w:eastAsia="仿宋_GB2312" w:cs="Times New Roman"/>
          <w:color w:val="auto"/>
          <w:kern w:val="2"/>
          <w:sz w:val="32"/>
          <w:szCs w:val="24"/>
          <w:highlight w:val="none"/>
          <w:lang w:val="en-US" w:eastAsia="zh-CN"/>
        </w:rPr>
        <w:t>55.48</w:t>
      </w:r>
      <w:r>
        <w:rPr>
          <w:rFonts w:hint="eastAsia" w:ascii="Times New Roman" w:hAnsi="Times New Roman" w:eastAsia="仿宋_GB2312" w:cs="Times New Roman"/>
          <w:color w:val="auto"/>
          <w:kern w:val="2"/>
          <w:sz w:val="32"/>
          <w:szCs w:val="24"/>
          <w:highlight w:val="none"/>
          <w:lang w:val="en-US" w:eastAsia="zh-CN"/>
        </w:rPr>
        <w:t>万元，支出决算</w:t>
      </w:r>
      <w:r>
        <w:rPr>
          <w:rFonts w:hint="eastAsia" w:eastAsia="仿宋_GB2312" w:cs="Times New Roman"/>
          <w:color w:val="auto"/>
          <w:kern w:val="2"/>
          <w:sz w:val="32"/>
          <w:szCs w:val="24"/>
          <w:highlight w:val="none"/>
          <w:lang w:val="en-US" w:eastAsia="zh-CN"/>
        </w:rPr>
        <w:t>460.48</w:t>
      </w:r>
      <w:r>
        <w:rPr>
          <w:rFonts w:hint="eastAsia" w:ascii="Times New Roman" w:hAnsi="Times New Roman" w:eastAsia="仿宋_GB2312" w:cs="Times New Roman"/>
          <w:color w:val="auto"/>
          <w:kern w:val="2"/>
          <w:sz w:val="32"/>
          <w:szCs w:val="24"/>
          <w:highlight w:val="none"/>
          <w:lang w:val="en-US" w:eastAsia="zh-CN"/>
        </w:rPr>
        <w:t>万元，完成年初预算的100%。决算数与年初预算数的差异原因：</w:t>
      </w:r>
      <w:r>
        <w:rPr>
          <w:rFonts w:hint="eastAsia" w:eastAsia="仿宋_GB2312" w:cs="Times New Roman"/>
          <w:color w:val="auto"/>
          <w:kern w:val="2"/>
          <w:sz w:val="32"/>
          <w:szCs w:val="24"/>
          <w:highlight w:val="none"/>
          <w:lang w:val="en-US" w:eastAsia="zh-CN"/>
        </w:rPr>
        <w:t>下达</w:t>
      </w:r>
      <w:r>
        <w:rPr>
          <w:rFonts w:hint="eastAsia" w:ascii="Times New Roman" w:hAnsi="Times New Roman" w:eastAsia="仿宋_GB2312" w:cs="Times New Roman"/>
          <w:color w:val="auto"/>
          <w:kern w:val="2"/>
          <w:sz w:val="32"/>
          <w:szCs w:val="24"/>
          <w:highlight w:val="none"/>
          <w:lang w:val="en-US" w:eastAsia="zh-CN"/>
        </w:rPr>
        <w:t>中等职业教育资助补助资金。</w:t>
      </w:r>
    </w:p>
    <w:p w14:paraId="67B39FF2">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3.职业教育（款）技校教育（项）。年初预算</w:t>
      </w:r>
      <w:r>
        <w:rPr>
          <w:rFonts w:hint="eastAsia" w:eastAsia="仿宋_GB2312" w:cs="Times New Roman"/>
          <w:color w:val="auto"/>
          <w:kern w:val="2"/>
          <w:sz w:val="32"/>
          <w:szCs w:val="24"/>
          <w:highlight w:val="none"/>
          <w:lang w:val="en-US" w:eastAsia="zh-CN"/>
        </w:rPr>
        <w:t>22.34</w:t>
      </w:r>
      <w:r>
        <w:rPr>
          <w:rFonts w:hint="eastAsia" w:ascii="Times New Roman" w:hAnsi="Times New Roman" w:eastAsia="仿宋_GB2312" w:cs="Times New Roman"/>
          <w:color w:val="auto"/>
          <w:kern w:val="2"/>
          <w:sz w:val="32"/>
          <w:szCs w:val="24"/>
          <w:highlight w:val="none"/>
          <w:lang w:val="en-US" w:eastAsia="zh-CN"/>
        </w:rPr>
        <w:t>万元，支出决算139.95万元，完成年初预算的100%。决算数与年初预算数的差异原因：下达中等职业教育资助补助资金。</w:t>
      </w:r>
    </w:p>
    <w:p w14:paraId="5A04B05D">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4.职业教育（款）高等职业教育（项）。年初预算</w:t>
      </w:r>
      <w:r>
        <w:rPr>
          <w:rFonts w:hint="eastAsia" w:eastAsia="仿宋_GB2312" w:cs="Times New Roman"/>
          <w:color w:val="auto"/>
          <w:kern w:val="2"/>
          <w:sz w:val="32"/>
          <w:szCs w:val="24"/>
          <w:highlight w:val="none"/>
          <w:lang w:val="en-US" w:eastAsia="zh-CN"/>
        </w:rPr>
        <w:t>12784.16</w:t>
      </w:r>
      <w:r>
        <w:rPr>
          <w:rFonts w:hint="eastAsia" w:ascii="Times New Roman" w:hAnsi="Times New Roman" w:eastAsia="仿宋_GB2312" w:cs="Times New Roman"/>
          <w:color w:val="auto"/>
          <w:kern w:val="2"/>
          <w:sz w:val="32"/>
          <w:szCs w:val="24"/>
          <w:highlight w:val="none"/>
          <w:lang w:val="en-US" w:eastAsia="zh-CN"/>
        </w:rPr>
        <w:t>万元，支出决算13676.2</w:t>
      </w:r>
      <w:r>
        <w:rPr>
          <w:rFonts w:hint="eastAsia" w:eastAsia="仿宋_GB2312" w:cs="Times New Roman"/>
          <w:color w:val="auto"/>
          <w:kern w:val="2"/>
          <w:sz w:val="32"/>
          <w:szCs w:val="24"/>
          <w:highlight w:val="none"/>
          <w:lang w:val="en-US" w:eastAsia="zh-CN"/>
        </w:rPr>
        <w:t>0</w:t>
      </w:r>
      <w:r>
        <w:rPr>
          <w:rFonts w:hint="eastAsia" w:ascii="Times New Roman" w:hAnsi="Times New Roman" w:eastAsia="仿宋_GB2312" w:cs="Times New Roman"/>
          <w:color w:val="auto"/>
          <w:kern w:val="2"/>
          <w:sz w:val="32"/>
          <w:szCs w:val="24"/>
          <w:highlight w:val="none"/>
          <w:lang w:val="en-US" w:eastAsia="zh-CN"/>
        </w:rPr>
        <w:t>万元，完成年初预算的</w:t>
      </w:r>
      <w:r>
        <w:rPr>
          <w:rFonts w:hint="eastAsia"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highlight w:val="none"/>
          <w:lang w:val="en-US" w:eastAsia="zh-CN"/>
        </w:rPr>
        <w:t>%。决算数与年初预算数的差异原因：下达高等职业教育、现代职业教育提升计划、高等职业教育资助补助等专项资金。</w:t>
      </w:r>
    </w:p>
    <w:p w14:paraId="3025E3C1">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highlight w:val="none"/>
          <w:lang w:val="en-US" w:eastAsia="zh-CN"/>
        </w:rPr>
        <w:t>5.其他教育支出（款）其他教育支出（项）。年初预算0万元，支出决算10万元，完成年初预算的100%。决算数与年初预算数的差异原因：</w:t>
      </w:r>
      <w:r>
        <w:rPr>
          <w:rFonts w:hint="eastAsia" w:eastAsia="仿宋_GB2312" w:cs="Times New Roman"/>
          <w:color w:val="auto"/>
          <w:kern w:val="2"/>
          <w:sz w:val="32"/>
          <w:szCs w:val="24"/>
          <w:highlight w:val="none"/>
          <w:lang w:val="en-US" w:eastAsia="zh-CN"/>
        </w:rPr>
        <w:t>下达</w:t>
      </w:r>
      <w:r>
        <w:rPr>
          <w:rFonts w:hint="eastAsia" w:ascii="Times New Roman" w:hAnsi="Times New Roman" w:eastAsia="仿宋_GB2312" w:cs="Times New Roman"/>
          <w:color w:val="auto"/>
          <w:kern w:val="2"/>
          <w:sz w:val="32"/>
          <w:szCs w:val="24"/>
          <w:highlight w:val="none"/>
          <w:lang w:val="en-US" w:eastAsia="zh-CN"/>
        </w:rPr>
        <w:t>思想政治和体美劳专项资金。</w:t>
      </w:r>
    </w:p>
    <w:p w14:paraId="149E2D35">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kai_ti_gb2312" w:cs="kai_ti_gb2312"/>
          <w:b/>
          <w:bCs/>
          <w:kern w:val="0"/>
          <w:sz w:val="24"/>
        </w:rPr>
        <w:t xml:space="preserve">    </w:t>
      </w:r>
      <w:r>
        <w:rPr>
          <w:rFonts w:hint="eastAsia" w:ascii="Times New Roman" w:hAnsi="Times New Roman" w:eastAsia="楷体" w:cs="Times New Roman"/>
          <w:b/>
          <w:color w:val="auto"/>
          <w:kern w:val="2"/>
          <w:sz w:val="32"/>
          <w:szCs w:val="24"/>
          <w:lang w:val="en-US" w:eastAsia="zh-CN"/>
        </w:rPr>
        <w:t>（三）社会保障和就业支出（类）</w:t>
      </w:r>
    </w:p>
    <w:p w14:paraId="57515A93">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xml:space="preserve">社会保障和就业支出类决算数为 </w:t>
      </w:r>
      <w:r>
        <w:rPr>
          <w:rFonts w:hint="eastAsia" w:eastAsia="仿宋_GB2312" w:cs="Times New Roman"/>
          <w:color w:val="auto"/>
          <w:kern w:val="2"/>
          <w:sz w:val="32"/>
          <w:szCs w:val="24"/>
          <w:lang w:val="en-US" w:eastAsia="zh-CN"/>
        </w:rPr>
        <w:t>1485.07</w:t>
      </w:r>
      <w:r>
        <w:rPr>
          <w:rFonts w:hint="eastAsia" w:ascii="Times New Roman" w:hAnsi="Times New Roman" w:eastAsia="仿宋_GB2312" w:cs="Times New Roman"/>
          <w:color w:val="auto"/>
          <w:kern w:val="2"/>
          <w:sz w:val="32"/>
          <w:szCs w:val="24"/>
          <w:lang w:val="en-US" w:eastAsia="zh-CN"/>
        </w:rPr>
        <w:t>万元，与年初预算相比增加</w:t>
      </w:r>
      <w:r>
        <w:rPr>
          <w:rFonts w:hint="eastAsia" w:eastAsia="仿宋_GB2312" w:cs="Times New Roman"/>
          <w:color w:val="auto"/>
          <w:kern w:val="2"/>
          <w:sz w:val="32"/>
          <w:szCs w:val="24"/>
          <w:lang w:val="en-US" w:eastAsia="zh-CN"/>
        </w:rPr>
        <w:t>278.18</w:t>
      </w:r>
      <w:r>
        <w:rPr>
          <w:rFonts w:hint="eastAsia" w:ascii="Times New Roman" w:hAnsi="Times New Roman" w:eastAsia="仿宋_GB2312" w:cs="Times New Roman"/>
          <w:color w:val="auto"/>
          <w:kern w:val="2"/>
          <w:sz w:val="32"/>
          <w:szCs w:val="24"/>
          <w:lang w:val="en-US" w:eastAsia="zh-CN"/>
        </w:rPr>
        <w:t>万元。其中：</w:t>
      </w:r>
    </w:p>
    <w:p w14:paraId="70EB3719">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1.行政事业单位养老支出（款）事业单位离退休（项）。年初预算</w:t>
      </w:r>
      <w:r>
        <w:rPr>
          <w:rFonts w:hint="eastAsia" w:eastAsia="仿宋_GB2312" w:cs="Times New Roman"/>
          <w:color w:val="auto"/>
          <w:kern w:val="2"/>
          <w:sz w:val="32"/>
          <w:szCs w:val="24"/>
          <w:lang w:val="en-US" w:eastAsia="zh-CN"/>
        </w:rPr>
        <w:t>452.19</w:t>
      </w:r>
      <w:r>
        <w:rPr>
          <w:rFonts w:hint="eastAsia" w:ascii="Times New Roman" w:hAnsi="Times New Roman" w:eastAsia="仿宋_GB2312" w:cs="Times New Roman"/>
          <w:color w:val="auto"/>
          <w:kern w:val="2"/>
          <w:sz w:val="32"/>
          <w:szCs w:val="24"/>
          <w:lang w:val="en-US" w:eastAsia="zh-CN"/>
        </w:rPr>
        <w:t>万元，支出决算</w:t>
      </w:r>
      <w:r>
        <w:rPr>
          <w:rFonts w:hint="eastAsia" w:eastAsia="仿宋_GB2312" w:cs="Times New Roman"/>
          <w:color w:val="auto"/>
          <w:kern w:val="2"/>
          <w:sz w:val="32"/>
          <w:szCs w:val="24"/>
          <w:lang w:val="en-US" w:eastAsia="zh-CN"/>
        </w:rPr>
        <w:t>487.71</w:t>
      </w:r>
      <w:r>
        <w:rPr>
          <w:rFonts w:hint="eastAsia" w:ascii="Times New Roman" w:hAnsi="Times New Roman" w:eastAsia="仿宋_GB2312" w:cs="Times New Roman"/>
          <w:color w:val="auto"/>
          <w:kern w:val="2"/>
          <w:sz w:val="32"/>
          <w:szCs w:val="24"/>
          <w:lang w:val="en-US" w:eastAsia="zh-CN"/>
        </w:rPr>
        <w:t>万元，完成年初预算的</w:t>
      </w:r>
      <w:r>
        <w:rPr>
          <w:rFonts w:hint="eastAsia" w:ascii="Times New Roman" w:hAnsi="Times New Roman"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lang w:val="en-US" w:eastAsia="zh-CN"/>
        </w:rPr>
        <w:t>决算数与年初预算数的差异原因：</w:t>
      </w:r>
      <w:r>
        <w:rPr>
          <w:rFonts w:hint="eastAsia" w:ascii="Times New Roman" w:hAnsi="Times New Roman" w:eastAsia="仿宋_GB2312" w:cs="Times New Roman"/>
          <w:color w:val="auto"/>
          <w:kern w:val="2"/>
          <w:sz w:val="32"/>
          <w:szCs w:val="24"/>
          <w:highlight w:val="none"/>
          <w:lang w:val="en-US" w:eastAsia="zh-CN"/>
        </w:rPr>
        <w:t>退休人员增加，退休费增加</w:t>
      </w:r>
      <w:r>
        <w:rPr>
          <w:rFonts w:hint="eastAsia" w:ascii="Times New Roman" w:hAnsi="Times New Roman" w:eastAsia="仿宋_GB2312" w:cs="Times New Roman"/>
          <w:color w:val="auto"/>
          <w:kern w:val="2"/>
          <w:sz w:val="32"/>
          <w:szCs w:val="24"/>
          <w:lang w:val="en-US" w:eastAsia="zh-CN"/>
        </w:rPr>
        <w:t>。</w:t>
      </w:r>
    </w:p>
    <w:p w14:paraId="0DE655BD">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eastAsia="仿宋_GB2312" w:cs="Times New Roman"/>
          <w:color w:val="auto"/>
          <w:kern w:val="2"/>
          <w:sz w:val="32"/>
          <w:szCs w:val="24"/>
          <w:lang w:val="en-US" w:eastAsia="zh-CN"/>
        </w:rPr>
        <w:t>2</w:t>
      </w:r>
      <w:r>
        <w:rPr>
          <w:rFonts w:hint="eastAsia" w:ascii="Times New Roman" w:hAnsi="Times New Roman" w:eastAsia="仿宋_GB2312" w:cs="Times New Roman"/>
          <w:color w:val="auto"/>
          <w:kern w:val="2"/>
          <w:sz w:val="32"/>
          <w:szCs w:val="24"/>
          <w:lang w:val="en-US" w:eastAsia="zh-CN"/>
        </w:rPr>
        <w:t>.行政事业单位养老支出（款）机关事业单位基本养老保险缴费支出（项）。年初预算</w:t>
      </w:r>
      <w:r>
        <w:rPr>
          <w:rFonts w:hint="eastAsia" w:eastAsia="仿宋_GB2312" w:cs="Times New Roman"/>
          <w:color w:val="auto"/>
          <w:kern w:val="2"/>
          <w:sz w:val="32"/>
          <w:szCs w:val="24"/>
          <w:highlight w:val="none"/>
          <w:lang w:val="en-US" w:eastAsia="zh-CN"/>
        </w:rPr>
        <w:t>687.37</w:t>
      </w:r>
      <w:r>
        <w:rPr>
          <w:rFonts w:hint="eastAsia" w:ascii="Times New Roman" w:hAnsi="Times New Roman" w:eastAsia="仿宋_GB2312" w:cs="Times New Roman"/>
          <w:color w:val="auto"/>
          <w:kern w:val="2"/>
          <w:sz w:val="32"/>
          <w:szCs w:val="24"/>
          <w:highlight w:val="none"/>
          <w:lang w:val="en-US" w:eastAsia="zh-CN"/>
        </w:rPr>
        <w:t>万</w:t>
      </w:r>
      <w:r>
        <w:rPr>
          <w:rFonts w:hint="eastAsia" w:ascii="Times New Roman" w:hAnsi="Times New Roman" w:eastAsia="仿宋_GB2312" w:cs="Times New Roman"/>
          <w:color w:val="auto"/>
          <w:kern w:val="2"/>
          <w:sz w:val="32"/>
          <w:szCs w:val="24"/>
          <w:lang w:val="en-US" w:eastAsia="zh-CN"/>
        </w:rPr>
        <w:t>元，支出决算</w:t>
      </w:r>
      <w:r>
        <w:rPr>
          <w:rFonts w:hint="eastAsia" w:eastAsia="仿宋_GB2312" w:cs="Times New Roman"/>
          <w:color w:val="auto"/>
          <w:kern w:val="2"/>
          <w:sz w:val="32"/>
          <w:szCs w:val="24"/>
          <w:lang w:val="en-US" w:eastAsia="zh-CN"/>
        </w:rPr>
        <w:t>622.12</w:t>
      </w:r>
      <w:r>
        <w:rPr>
          <w:rFonts w:hint="eastAsia" w:ascii="Times New Roman" w:hAnsi="Times New Roman" w:eastAsia="仿宋_GB2312" w:cs="Times New Roman"/>
          <w:color w:val="auto"/>
          <w:kern w:val="2"/>
          <w:sz w:val="32"/>
          <w:szCs w:val="24"/>
          <w:lang w:val="en-US" w:eastAsia="zh-CN"/>
        </w:rPr>
        <w:t>万元，完成年初预算的</w:t>
      </w:r>
      <w:r>
        <w:rPr>
          <w:rFonts w:hint="eastAsia" w:eastAsia="仿宋_GB2312" w:cs="Times New Roman"/>
          <w:color w:val="auto"/>
          <w:kern w:val="2"/>
          <w:sz w:val="32"/>
          <w:szCs w:val="24"/>
          <w:highlight w:val="none"/>
          <w:lang w:val="en-US" w:eastAsia="zh-CN"/>
        </w:rPr>
        <w:t>90.51</w:t>
      </w:r>
      <w:r>
        <w:rPr>
          <w:rFonts w:hint="eastAsia" w:ascii="Times New Roman" w:hAnsi="Times New Roman" w:eastAsia="仿宋_GB2312" w:cs="Times New Roman"/>
          <w:color w:val="auto"/>
          <w:kern w:val="2"/>
          <w:sz w:val="32"/>
          <w:szCs w:val="24"/>
          <w:highlight w:val="none"/>
          <w:lang w:val="en-US" w:eastAsia="zh-CN"/>
        </w:rPr>
        <w:t>%。</w:t>
      </w:r>
      <w:r>
        <w:rPr>
          <w:rFonts w:hint="eastAsia" w:ascii="Times New Roman" w:hAnsi="Times New Roman" w:eastAsia="仿宋_GB2312" w:cs="Times New Roman"/>
          <w:color w:val="auto"/>
          <w:kern w:val="2"/>
          <w:sz w:val="32"/>
          <w:szCs w:val="24"/>
          <w:lang w:val="en-US" w:eastAsia="zh-CN"/>
        </w:rPr>
        <w:t>决算数与年初预算数的差异原因：年初预算数以2023年9月份工资为测算依据，2023年我校教职工工资水平高于2024年</w:t>
      </w:r>
      <w:r>
        <w:rPr>
          <w:rFonts w:hint="eastAsia" w:eastAsia="仿宋_GB2312" w:cs="Times New Roman"/>
          <w:color w:val="auto"/>
          <w:kern w:val="2"/>
          <w:sz w:val="32"/>
          <w:szCs w:val="24"/>
          <w:lang w:val="en-US" w:eastAsia="zh-CN"/>
        </w:rPr>
        <w:t>。</w:t>
      </w:r>
    </w:p>
    <w:p w14:paraId="6BB5304D">
      <w:pPr>
        <w:pageBreakBefore w:val="0"/>
        <w:widowControl/>
        <w:kinsoku/>
        <w:wordWrap/>
        <w:overflowPunct/>
        <w:topLinePunct w:val="0"/>
        <w:bidi w:val="0"/>
        <w:spacing w:before="240" w:after="240" w:line="580" w:lineRule="exact"/>
        <w:ind w:left="0" w:firstLine="640" w:firstLineChars="200"/>
        <w:jc w:val="left"/>
        <w:textAlignment w:val="auto"/>
        <w:rPr>
          <w:rFonts w:hint="default" w:ascii="Times New Roman" w:hAnsi="Times New Roman" w:eastAsia="仿宋_GB2312" w:cs="Times New Roman"/>
          <w:color w:val="auto"/>
          <w:kern w:val="2"/>
          <w:sz w:val="32"/>
          <w:szCs w:val="24"/>
          <w:highlight w:val="none"/>
          <w:lang w:val="en-US" w:eastAsia="zh-CN"/>
        </w:rPr>
      </w:pPr>
      <w:r>
        <w:rPr>
          <w:rFonts w:hint="eastAsia" w:eastAsia="仿宋_GB2312" w:cs="Times New Roman"/>
          <w:color w:val="auto"/>
          <w:kern w:val="2"/>
          <w:sz w:val="32"/>
          <w:szCs w:val="24"/>
          <w:lang w:val="en-US" w:eastAsia="zh-CN"/>
        </w:rPr>
        <w:t>3.</w:t>
      </w:r>
      <w:r>
        <w:rPr>
          <w:rFonts w:hint="eastAsia" w:ascii="Times New Roman" w:hAnsi="Times New Roman" w:eastAsia="仿宋_GB2312" w:cs="Times New Roman"/>
          <w:color w:val="auto"/>
          <w:kern w:val="2"/>
          <w:sz w:val="32"/>
          <w:szCs w:val="24"/>
          <w:lang w:val="en-US" w:eastAsia="zh-CN"/>
        </w:rPr>
        <w:t>行政事业单位养老支出（款）机关事业单位职业年金缴费支出（项）。年初预算</w:t>
      </w:r>
      <w:r>
        <w:rPr>
          <w:rFonts w:hint="eastAsia" w:eastAsia="仿宋_GB2312" w:cs="Times New Roman"/>
          <w:color w:val="auto"/>
          <w:kern w:val="2"/>
          <w:sz w:val="32"/>
          <w:szCs w:val="24"/>
          <w:highlight w:val="none"/>
          <w:lang w:val="en-US" w:eastAsia="zh-CN"/>
        </w:rPr>
        <w:t>0</w:t>
      </w:r>
      <w:r>
        <w:rPr>
          <w:rFonts w:hint="eastAsia" w:ascii="Times New Roman" w:hAnsi="Times New Roman" w:eastAsia="仿宋_GB2312" w:cs="Times New Roman"/>
          <w:color w:val="auto"/>
          <w:kern w:val="2"/>
          <w:sz w:val="32"/>
          <w:szCs w:val="24"/>
          <w:highlight w:val="none"/>
          <w:lang w:val="en-US" w:eastAsia="zh-CN"/>
        </w:rPr>
        <w:t>万</w:t>
      </w:r>
      <w:r>
        <w:rPr>
          <w:rFonts w:hint="eastAsia" w:ascii="Times New Roman" w:hAnsi="Times New Roman" w:eastAsia="仿宋_GB2312" w:cs="Times New Roman"/>
          <w:color w:val="auto"/>
          <w:kern w:val="2"/>
          <w:sz w:val="32"/>
          <w:szCs w:val="24"/>
          <w:lang w:val="en-US" w:eastAsia="zh-CN"/>
        </w:rPr>
        <w:t>元，支出决算</w:t>
      </w:r>
      <w:r>
        <w:rPr>
          <w:rFonts w:hint="eastAsia" w:eastAsia="仿宋_GB2312" w:cs="Times New Roman"/>
          <w:color w:val="auto"/>
          <w:kern w:val="2"/>
          <w:sz w:val="32"/>
          <w:szCs w:val="24"/>
          <w:lang w:val="en-US" w:eastAsia="zh-CN"/>
        </w:rPr>
        <w:t>201.18</w:t>
      </w:r>
      <w:r>
        <w:rPr>
          <w:rFonts w:hint="eastAsia" w:ascii="Times New Roman" w:hAnsi="Times New Roman" w:eastAsia="仿宋_GB2312" w:cs="Times New Roman"/>
          <w:color w:val="auto"/>
          <w:kern w:val="2"/>
          <w:sz w:val="32"/>
          <w:szCs w:val="24"/>
          <w:lang w:val="en-US" w:eastAsia="zh-CN"/>
        </w:rPr>
        <w:t>万元，完成年初预算的</w:t>
      </w:r>
      <w:r>
        <w:rPr>
          <w:rFonts w:hint="eastAsia"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highlight w:val="none"/>
          <w:lang w:val="en-US" w:eastAsia="zh-CN"/>
        </w:rPr>
        <w:t>%</w:t>
      </w:r>
      <w:r>
        <w:rPr>
          <w:rFonts w:hint="eastAsia" w:ascii="Times New Roman" w:hAnsi="Times New Roman" w:eastAsia="仿宋_GB2312" w:cs="Times New Roman"/>
          <w:color w:val="auto"/>
          <w:kern w:val="2"/>
          <w:sz w:val="32"/>
          <w:szCs w:val="24"/>
          <w:lang w:val="en-US" w:eastAsia="zh-CN"/>
        </w:rPr>
        <w:t>。决算数与年初预算数的差异原因：</w:t>
      </w:r>
      <w:r>
        <w:rPr>
          <w:rFonts w:hint="eastAsia" w:eastAsia="仿宋_GB2312" w:cs="Times New Roman"/>
          <w:color w:val="auto"/>
          <w:kern w:val="2"/>
          <w:sz w:val="32"/>
          <w:szCs w:val="24"/>
          <w:highlight w:val="none"/>
          <w:lang w:val="en-US" w:eastAsia="zh-CN"/>
        </w:rPr>
        <w:t>2024年追加</w:t>
      </w:r>
      <w:r>
        <w:rPr>
          <w:rFonts w:hint="eastAsia" w:ascii="Times New Roman" w:hAnsi="Times New Roman" w:eastAsia="仿宋_GB2312" w:cs="Times New Roman"/>
          <w:color w:val="auto"/>
          <w:kern w:val="2"/>
          <w:sz w:val="32"/>
          <w:szCs w:val="24"/>
          <w:highlight w:val="none"/>
          <w:lang w:val="en-US" w:eastAsia="zh-CN"/>
        </w:rPr>
        <w:t>机关事业单位</w:t>
      </w:r>
      <w:r>
        <w:rPr>
          <w:rFonts w:hint="eastAsia" w:eastAsia="仿宋_GB2312" w:cs="Times New Roman"/>
          <w:color w:val="auto"/>
          <w:kern w:val="2"/>
          <w:sz w:val="32"/>
          <w:szCs w:val="24"/>
          <w:highlight w:val="none"/>
          <w:lang w:val="en-US" w:eastAsia="zh-CN"/>
        </w:rPr>
        <w:t>退休职工</w:t>
      </w:r>
      <w:r>
        <w:rPr>
          <w:rFonts w:hint="eastAsia" w:ascii="Times New Roman" w:hAnsi="Times New Roman" w:eastAsia="仿宋_GB2312" w:cs="Times New Roman"/>
          <w:color w:val="auto"/>
          <w:kern w:val="2"/>
          <w:sz w:val="32"/>
          <w:szCs w:val="24"/>
          <w:highlight w:val="none"/>
          <w:lang w:val="en-US" w:eastAsia="zh-CN"/>
        </w:rPr>
        <w:t>职业年金</w:t>
      </w:r>
      <w:r>
        <w:rPr>
          <w:rFonts w:hint="eastAsia" w:eastAsia="仿宋_GB2312" w:cs="Times New Roman"/>
          <w:color w:val="auto"/>
          <w:kern w:val="2"/>
          <w:sz w:val="32"/>
          <w:szCs w:val="24"/>
          <w:highlight w:val="none"/>
          <w:lang w:val="en-US" w:eastAsia="zh-CN"/>
        </w:rPr>
        <w:t>做实缴费支出</w:t>
      </w:r>
      <w:r>
        <w:rPr>
          <w:rFonts w:hint="eastAsia" w:ascii="Times New Roman" w:hAnsi="Times New Roman" w:eastAsia="仿宋_GB2312" w:cs="Times New Roman"/>
          <w:color w:val="auto"/>
          <w:kern w:val="2"/>
          <w:sz w:val="32"/>
          <w:szCs w:val="24"/>
          <w:highlight w:val="none"/>
          <w:lang w:val="en-US" w:eastAsia="zh-CN"/>
        </w:rPr>
        <w:t>。</w:t>
      </w:r>
    </w:p>
    <w:p w14:paraId="208D5FE7">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lang w:val="en-US" w:eastAsia="zh-CN"/>
        </w:rPr>
        <w:t>4.就业补助支出（款）促进创业补贴（项）。年初预算0万元，支出决算</w:t>
      </w:r>
      <w:r>
        <w:rPr>
          <w:rFonts w:hint="eastAsia" w:eastAsia="仿宋_GB2312" w:cs="Times New Roman"/>
          <w:color w:val="auto"/>
          <w:kern w:val="2"/>
          <w:sz w:val="32"/>
          <w:szCs w:val="24"/>
          <w:lang w:val="en-US" w:eastAsia="zh-CN"/>
        </w:rPr>
        <w:t>45.90</w:t>
      </w:r>
      <w:r>
        <w:rPr>
          <w:rFonts w:hint="eastAsia" w:ascii="Times New Roman" w:hAnsi="Times New Roman" w:eastAsia="仿宋_GB2312" w:cs="Times New Roman"/>
          <w:color w:val="auto"/>
          <w:kern w:val="2"/>
          <w:sz w:val="32"/>
          <w:szCs w:val="24"/>
          <w:lang w:val="en-US" w:eastAsia="zh-CN"/>
        </w:rPr>
        <w:t>万元，完成年初预算的100%。决算数与年初预算数的差异原因：</w:t>
      </w:r>
      <w:r>
        <w:rPr>
          <w:rFonts w:hint="eastAsia" w:ascii="Times New Roman" w:hAnsi="Times New Roman" w:eastAsia="仿宋_GB2312" w:cs="Times New Roman"/>
          <w:color w:val="auto"/>
          <w:kern w:val="2"/>
          <w:sz w:val="32"/>
          <w:szCs w:val="24"/>
          <w:highlight w:val="none"/>
          <w:lang w:val="en-US" w:eastAsia="zh-CN"/>
        </w:rPr>
        <w:t>202</w:t>
      </w:r>
      <w:r>
        <w:rPr>
          <w:rFonts w:hint="eastAsia" w:eastAsia="仿宋_GB2312" w:cs="Times New Roman"/>
          <w:color w:val="auto"/>
          <w:kern w:val="2"/>
          <w:sz w:val="32"/>
          <w:szCs w:val="24"/>
          <w:highlight w:val="none"/>
          <w:lang w:val="en-US" w:eastAsia="zh-CN"/>
        </w:rPr>
        <w:t>4</w:t>
      </w:r>
      <w:r>
        <w:rPr>
          <w:rFonts w:hint="eastAsia" w:ascii="Times New Roman" w:hAnsi="Times New Roman" w:eastAsia="仿宋_GB2312" w:cs="Times New Roman"/>
          <w:color w:val="auto"/>
          <w:kern w:val="2"/>
          <w:sz w:val="32"/>
          <w:szCs w:val="24"/>
          <w:highlight w:val="none"/>
          <w:lang w:val="en-US" w:eastAsia="zh-CN"/>
        </w:rPr>
        <w:t>年中央财政就业补助（一次性求职创业补贴）专项资金。</w:t>
      </w:r>
    </w:p>
    <w:p w14:paraId="443E6DEB">
      <w:pPr>
        <w:pageBreakBefore w:val="0"/>
        <w:widowControl/>
        <w:kinsoku/>
        <w:wordWrap/>
        <w:overflowPunct/>
        <w:topLinePunct w:val="0"/>
        <w:bidi w:val="0"/>
        <w:spacing w:before="240" w:after="240" w:line="580" w:lineRule="exact"/>
        <w:ind w:left="0" w:firstLine="640" w:firstLineChars="200"/>
        <w:jc w:val="left"/>
        <w:textAlignment w:val="auto"/>
        <w:rPr>
          <w:rFonts w:hint="default" w:ascii="Times New Roman" w:hAnsi="Times New Roman" w:eastAsia="仿宋_GB2312" w:cs="Times New Roman"/>
          <w:color w:val="auto"/>
          <w:kern w:val="2"/>
          <w:sz w:val="32"/>
          <w:szCs w:val="24"/>
          <w:lang w:val="en-US" w:eastAsia="zh-CN"/>
        </w:rPr>
      </w:pPr>
      <w:r>
        <w:rPr>
          <w:rFonts w:hint="eastAsia" w:eastAsia="仿宋_GB2312" w:cs="Times New Roman"/>
          <w:color w:val="auto"/>
          <w:kern w:val="2"/>
          <w:sz w:val="32"/>
          <w:szCs w:val="24"/>
          <w:lang w:val="en-US" w:eastAsia="zh-CN"/>
        </w:rPr>
        <w:t>5</w:t>
      </w:r>
      <w:r>
        <w:rPr>
          <w:rFonts w:hint="eastAsia" w:ascii="Times New Roman" w:hAnsi="Times New Roman" w:eastAsia="仿宋_GB2312" w:cs="Times New Roman"/>
          <w:color w:val="auto"/>
          <w:kern w:val="2"/>
          <w:sz w:val="32"/>
          <w:szCs w:val="24"/>
          <w:lang w:val="en-US" w:eastAsia="zh-CN"/>
        </w:rPr>
        <w:t>.就业补助支出（款）其他就业补助支出（项）。年初预算</w:t>
      </w:r>
      <w:r>
        <w:rPr>
          <w:rFonts w:hint="eastAsia" w:eastAsia="仿宋_GB2312" w:cs="Times New Roman"/>
          <w:color w:val="auto"/>
          <w:kern w:val="2"/>
          <w:sz w:val="32"/>
          <w:szCs w:val="24"/>
          <w:lang w:val="en-US" w:eastAsia="zh-CN"/>
        </w:rPr>
        <w:t>34.33</w:t>
      </w:r>
      <w:r>
        <w:rPr>
          <w:rFonts w:hint="eastAsia" w:ascii="Times New Roman" w:hAnsi="Times New Roman" w:eastAsia="仿宋_GB2312" w:cs="Times New Roman"/>
          <w:color w:val="auto"/>
          <w:kern w:val="2"/>
          <w:sz w:val="32"/>
          <w:szCs w:val="24"/>
          <w:lang w:val="en-US" w:eastAsia="zh-CN"/>
        </w:rPr>
        <w:t>万元，支出决算</w:t>
      </w:r>
      <w:r>
        <w:rPr>
          <w:rFonts w:hint="eastAsia" w:eastAsia="仿宋_GB2312" w:cs="Times New Roman"/>
          <w:color w:val="auto"/>
          <w:kern w:val="2"/>
          <w:sz w:val="32"/>
          <w:szCs w:val="24"/>
          <w:lang w:val="en-US" w:eastAsia="zh-CN"/>
        </w:rPr>
        <w:t>34.33</w:t>
      </w:r>
      <w:r>
        <w:rPr>
          <w:rFonts w:hint="eastAsia" w:ascii="Times New Roman" w:hAnsi="Times New Roman" w:eastAsia="仿宋_GB2312" w:cs="Times New Roman"/>
          <w:color w:val="auto"/>
          <w:kern w:val="2"/>
          <w:sz w:val="32"/>
          <w:szCs w:val="24"/>
          <w:lang w:val="en-US" w:eastAsia="zh-CN"/>
        </w:rPr>
        <w:t>万元，完成年初预算的100%。决算数与年初预算数的差异原因：</w:t>
      </w:r>
      <w:r>
        <w:rPr>
          <w:rFonts w:hint="eastAsia" w:eastAsia="仿宋_GB2312" w:cs="Times New Roman"/>
          <w:color w:val="auto"/>
          <w:kern w:val="2"/>
          <w:sz w:val="32"/>
          <w:szCs w:val="24"/>
          <w:lang w:val="en-US" w:eastAsia="zh-CN"/>
        </w:rPr>
        <w:t>无。</w:t>
      </w:r>
    </w:p>
    <w:p w14:paraId="7DADC6DA">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eastAsia="仿宋_GB2312" w:cs="Times New Roman"/>
          <w:color w:val="auto"/>
          <w:kern w:val="2"/>
          <w:sz w:val="32"/>
          <w:szCs w:val="24"/>
          <w:lang w:val="en-US" w:eastAsia="zh-CN"/>
        </w:rPr>
        <w:t>6</w:t>
      </w:r>
      <w:r>
        <w:rPr>
          <w:rFonts w:hint="eastAsia" w:ascii="Times New Roman" w:hAnsi="Times New Roman" w:eastAsia="仿宋_GB2312" w:cs="Times New Roman"/>
          <w:color w:val="auto"/>
          <w:kern w:val="2"/>
          <w:sz w:val="32"/>
          <w:szCs w:val="24"/>
          <w:lang w:val="en-US" w:eastAsia="zh-CN"/>
        </w:rPr>
        <w:t>.抚恤（款）死亡抚恤（项）。年初预算0万元，支出决算</w:t>
      </w:r>
      <w:r>
        <w:rPr>
          <w:rFonts w:hint="eastAsia" w:eastAsia="仿宋_GB2312" w:cs="Times New Roman"/>
          <w:color w:val="auto"/>
          <w:kern w:val="2"/>
          <w:sz w:val="32"/>
          <w:szCs w:val="24"/>
          <w:lang w:val="en-US" w:eastAsia="zh-CN"/>
        </w:rPr>
        <w:t>62.75</w:t>
      </w:r>
      <w:r>
        <w:rPr>
          <w:rFonts w:hint="eastAsia" w:ascii="Times New Roman" w:hAnsi="Times New Roman" w:eastAsia="仿宋_GB2312" w:cs="Times New Roman"/>
          <w:color w:val="auto"/>
          <w:kern w:val="2"/>
          <w:sz w:val="32"/>
          <w:szCs w:val="24"/>
          <w:lang w:val="en-US" w:eastAsia="zh-CN"/>
        </w:rPr>
        <w:t>万元，完成年初预算的100%。决算数与年初预算数的差异原因：职工去世追加死亡抚恤资金。</w:t>
      </w:r>
    </w:p>
    <w:p w14:paraId="53D5B28D">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eastAsia="仿宋_GB2312" w:cs="Times New Roman"/>
          <w:color w:val="auto"/>
          <w:kern w:val="2"/>
          <w:sz w:val="32"/>
          <w:szCs w:val="24"/>
          <w:lang w:val="en-US" w:eastAsia="zh-CN"/>
        </w:rPr>
        <w:t>7</w:t>
      </w:r>
      <w:r>
        <w:rPr>
          <w:rFonts w:hint="eastAsia" w:ascii="Times New Roman" w:hAnsi="Times New Roman" w:eastAsia="仿宋_GB2312" w:cs="Times New Roman"/>
          <w:color w:val="auto"/>
          <w:kern w:val="2"/>
          <w:sz w:val="32"/>
          <w:szCs w:val="24"/>
          <w:lang w:val="en-US" w:eastAsia="zh-CN"/>
        </w:rPr>
        <w:t>.其他社会保障和就业支出（款）其他社会保障和就业支出（项）。年初预算</w:t>
      </w:r>
      <w:r>
        <w:rPr>
          <w:rFonts w:hint="eastAsia" w:eastAsia="仿宋_GB2312" w:cs="Times New Roman"/>
          <w:color w:val="auto"/>
          <w:kern w:val="2"/>
          <w:sz w:val="32"/>
          <w:szCs w:val="24"/>
          <w:lang w:val="en-US" w:eastAsia="zh-CN"/>
        </w:rPr>
        <w:t>33</w:t>
      </w:r>
      <w:r>
        <w:rPr>
          <w:rFonts w:hint="eastAsia" w:ascii="Times New Roman" w:hAnsi="Times New Roman" w:eastAsia="仿宋_GB2312" w:cs="Times New Roman"/>
          <w:color w:val="auto"/>
          <w:kern w:val="2"/>
          <w:sz w:val="32"/>
          <w:szCs w:val="24"/>
          <w:lang w:val="en-US" w:eastAsia="zh-CN"/>
        </w:rPr>
        <w:t>万元，支出决算</w:t>
      </w:r>
      <w:r>
        <w:rPr>
          <w:rFonts w:hint="eastAsia" w:eastAsia="仿宋_GB2312" w:cs="Times New Roman"/>
          <w:color w:val="auto"/>
          <w:kern w:val="2"/>
          <w:sz w:val="32"/>
          <w:szCs w:val="24"/>
          <w:lang w:val="en-US" w:eastAsia="zh-CN"/>
        </w:rPr>
        <w:t>31.08</w:t>
      </w:r>
      <w:r>
        <w:rPr>
          <w:rFonts w:hint="eastAsia" w:ascii="Times New Roman" w:hAnsi="Times New Roman" w:eastAsia="仿宋_GB2312" w:cs="Times New Roman"/>
          <w:color w:val="auto"/>
          <w:kern w:val="2"/>
          <w:sz w:val="32"/>
          <w:szCs w:val="24"/>
          <w:lang w:val="en-US" w:eastAsia="zh-CN"/>
        </w:rPr>
        <w:t>万元，完成年初预算的</w:t>
      </w:r>
      <w:r>
        <w:rPr>
          <w:rFonts w:hint="eastAsia" w:eastAsia="仿宋_GB2312" w:cs="Times New Roman"/>
          <w:color w:val="auto"/>
          <w:kern w:val="2"/>
          <w:sz w:val="32"/>
          <w:szCs w:val="24"/>
          <w:lang w:val="en-US" w:eastAsia="zh-CN"/>
        </w:rPr>
        <w:t>94.18</w:t>
      </w:r>
      <w:r>
        <w:rPr>
          <w:rFonts w:hint="eastAsia" w:ascii="Times New Roman" w:hAnsi="Times New Roman" w:eastAsia="仿宋_GB2312" w:cs="Times New Roman"/>
          <w:color w:val="auto"/>
          <w:kern w:val="2"/>
          <w:sz w:val="32"/>
          <w:szCs w:val="24"/>
          <w:lang w:val="en-US" w:eastAsia="zh-CN"/>
        </w:rPr>
        <w:t>%。决算数与年初预算数的差异原因：年初预算数以2023年9月份工资为测算依据，2023年我校教职工工资水平高于2024年</w:t>
      </w:r>
      <w:r>
        <w:rPr>
          <w:rFonts w:hint="eastAsia" w:eastAsia="仿宋_GB2312" w:cs="Times New Roman"/>
          <w:color w:val="auto"/>
          <w:kern w:val="2"/>
          <w:sz w:val="32"/>
          <w:szCs w:val="24"/>
          <w:lang w:val="en-US" w:eastAsia="zh-CN"/>
        </w:rPr>
        <w:t>。</w:t>
      </w:r>
    </w:p>
    <w:p w14:paraId="0805CF6E">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楷体" w:cs="Times New Roman"/>
          <w:b/>
          <w:color w:val="auto"/>
          <w:kern w:val="2"/>
          <w:sz w:val="32"/>
          <w:szCs w:val="24"/>
          <w:lang w:val="en-US" w:eastAsia="zh-CN"/>
        </w:rPr>
      </w:pPr>
      <w:r>
        <w:rPr>
          <w:rFonts w:hint="eastAsia" w:ascii="Times New Roman" w:hAnsi="Times New Roman" w:eastAsia="楷体" w:cs="Times New Roman"/>
          <w:b/>
          <w:color w:val="auto"/>
          <w:kern w:val="2"/>
          <w:sz w:val="32"/>
          <w:szCs w:val="24"/>
          <w:lang w:val="en-US" w:eastAsia="zh-CN"/>
        </w:rPr>
        <w:t>  （四）卫生健康支出（类）</w:t>
      </w:r>
    </w:p>
    <w:p w14:paraId="023BAC46">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仿宋_GB2312" w:cs="Times New Roman"/>
          <w:color w:val="auto"/>
          <w:kern w:val="2"/>
          <w:sz w:val="32"/>
          <w:szCs w:val="24"/>
          <w:lang w:val="en-US" w:eastAsia="zh-CN"/>
        </w:rPr>
      </w:pPr>
      <w:r>
        <w:rPr>
          <w:rFonts w:ascii="Times New Roman" w:hAnsi="Times New Roman" w:eastAsia="fang_song_gb2312" w:cs="fang_song_gb2312"/>
          <w:kern w:val="0"/>
          <w:sz w:val="24"/>
        </w:rPr>
        <w:t>   </w:t>
      </w:r>
      <w:r>
        <w:rPr>
          <w:rFonts w:hint="eastAsia" w:ascii="Times New Roman" w:hAnsi="Times New Roman" w:eastAsia="仿宋_GB2312" w:cs="Times New Roman"/>
          <w:color w:val="auto"/>
          <w:kern w:val="2"/>
          <w:sz w:val="32"/>
          <w:szCs w:val="24"/>
          <w:lang w:val="en-US" w:eastAsia="zh-CN"/>
        </w:rPr>
        <w:t xml:space="preserve"> 卫生健康支出类决算数为</w:t>
      </w:r>
      <w:r>
        <w:rPr>
          <w:rFonts w:hint="eastAsia" w:eastAsia="仿宋_GB2312" w:cs="Times New Roman"/>
          <w:color w:val="auto"/>
          <w:kern w:val="2"/>
          <w:sz w:val="32"/>
          <w:szCs w:val="24"/>
          <w:lang w:val="en-US" w:eastAsia="zh-CN"/>
        </w:rPr>
        <w:t>370.70</w:t>
      </w:r>
      <w:r>
        <w:rPr>
          <w:rFonts w:hint="eastAsia" w:ascii="Times New Roman" w:hAnsi="Times New Roman" w:eastAsia="仿宋_GB2312" w:cs="Times New Roman"/>
          <w:color w:val="auto"/>
          <w:kern w:val="2"/>
          <w:sz w:val="32"/>
          <w:szCs w:val="24"/>
          <w:lang w:val="en-US" w:eastAsia="zh-CN"/>
        </w:rPr>
        <w:t>万元，与年初预算相比减少</w:t>
      </w:r>
      <w:r>
        <w:rPr>
          <w:rFonts w:hint="eastAsia" w:eastAsia="仿宋_GB2312" w:cs="Times New Roman"/>
          <w:color w:val="auto"/>
          <w:kern w:val="2"/>
          <w:sz w:val="32"/>
          <w:szCs w:val="24"/>
          <w:lang w:val="en-US" w:eastAsia="zh-CN"/>
        </w:rPr>
        <w:t>35</w:t>
      </w:r>
      <w:r>
        <w:rPr>
          <w:rFonts w:hint="eastAsia" w:ascii="Times New Roman" w:hAnsi="Times New Roman" w:eastAsia="仿宋_GB2312" w:cs="Times New Roman"/>
          <w:color w:val="auto"/>
          <w:kern w:val="2"/>
          <w:sz w:val="32"/>
          <w:szCs w:val="24"/>
          <w:lang w:val="en-US" w:eastAsia="zh-CN"/>
        </w:rPr>
        <w:t>万元。其中：</w:t>
      </w:r>
    </w:p>
    <w:p w14:paraId="6F62F9F3">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1.行政事业单位医疗（款）事业单位医疗（项）。年初预算</w:t>
      </w:r>
      <w:r>
        <w:rPr>
          <w:rFonts w:hint="eastAsia" w:eastAsia="仿宋_GB2312" w:cs="Times New Roman"/>
          <w:color w:val="auto"/>
          <w:kern w:val="2"/>
          <w:sz w:val="32"/>
          <w:szCs w:val="24"/>
          <w:lang w:val="en-US" w:eastAsia="zh-CN"/>
        </w:rPr>
        <w:t>335.70</w:t>
      </w:r>
      <w:r>
        <w:rPr>
          <w:rFonts w:hint="eastAsia" w:ascii="Times New Roman" w:hAnsi="Times New Roman" w:eastAsia="仿宋_GB2312" w:cs="Times New Roman"/>
          <w:color w:val="auto"/>
          <w:kern w:val="2"/>
          <w:sz w:val="32"/>
          <w:szCs w:val="24"/>
          <w:lang w:val="en-US" w:eastAsia="zh-CN"/>
        </w:rPr>
        <w:t>万元，支出决算358.1</w:t>
      </w:r>
      <w:r>
        <w:rPr>
          <w:rFonts w:hint="eastAsia" w:eastAsia="仿宋_GB2312" w:cs="Times New Roman"/>
          <w:color w:val="auto"/>
          <w:kern w:val="2"/>
          <w:sz w:val="32"/>
          <w:szCs w:val="24"/>
          <w:lang w:val="en-US" w:eastAsia="zh-CN"/>
        </w:rPr>
        <w:t>2</w:t>
      </w:r>
      <w:r>
        <w:rPr>
          <w:rFonts w:hint="eastAsia" w:ascii="Times New Roman" w:hAnsi="Times New Roman" w:eastAsia="仿宋_GB2312" w:cs="Times New Roman"/>
          <w:color w:val="auto"/>
          <w:kern w:val="2"/>
          <w:sz w:val="32"/>
          <w:szCs w:val="24"/>
          <w:lang w:val="en-US" w:eastAsia="zh-CN"/>
        </w:rPr>
        <w:t>万元，完成年初预算的</w:t>
      </w:r>
      <w:r>
        <w:rPr>
          <w:rFonts w:hint="eastAsia" w:eastAsia="仿宋_GB2312" w:cs="Times New Roman"/>
          <w:color w:val="auto"/>
          <w:kern w:val="2"/>
          <w:sz w:val="32"/>
          <w:szCs w:val="24"/>
          <w:lang w:val="en-US" w:eastAsia="zh-CN"/>
        </w:rPr>
        <w:t>100</w:t>
      </w:r>
      <w:r>
        <w:rPr>
          <w:rFonts w:hint="eastAsia" w:ascii="Times New Roman" w:hAnsi="Times New Roman" w:eastAsia="仿宋_GB2312" w:cs="Times New Roman"/>
          <w:color w:val="auto"/>
          <w:kern w:val="2"/>
          <w:sz w:val="32"/>
          <w:szCs w:val="24"/>
          <w:lang w:val="en-US" w:eastAsia="zh-CN"/>
        </w:rPr>
        <w:t>%。决算数与年初预算数的差异原因：</w:t>
      </w:r>
      <w:r>
        <w:rPr>
          <w:rFonts w:hint="eastAsia" w:eastAsia="仿宋_GB2312" w:cs="Times New Roman"/>
          <w:color w:val="auto"/>
          <w:kern w:val="2"/>
          <w:sz w:val="32"/>
          <w:szCs w:val="24"/>
          <w:lang w:val="en-US" w:eastAsia="zh-CN"/>
        </w:rPr>
        <w:t>新增新入职职工，事业单位医疗增加</w:t>
      </w:r>
      <w:r>
        <w:rPr>
          <w:rFonts w:hint="eastAsia" w:ascii="Times New Roman" w:hAnsi="Times New Roman" w:eastAsia="仿宋_GB2312" w:cs="Times New Roman"/>
          <w:color w:val="auto"/>
          <w:kern w:val="2"/>
          <w:sz w:val="32"/>
          <w:szCs w:val="24"/>
          <w:lang w:val="en-US" w:eastAsia="zh-CN"/>
        </w:rPr>
        <w:t>。</w:t>
      </w:r>
    </w:p>
    <w:p w14:paraId="038DF52F">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lang w:val="en-US" w:eastAsia="zh-CN"/>
        </w:rPr>
        <w:t>     2.行政事业单位医疗（款）公务员医疗补助（项）。年初预算</w:t>
      </w:r>
      <w:r>
        <w:rPr>
          <w:rFonts w:hint="eastAsia" w:eastAsia="仿宋_GB2312" w:cs="Times New Roman"/>
          <w:color w:val="auto"/>
          <w:kern w:val="2"/>
          <w:sz w:val="32"/>
          <w:szCs w:val="24"/>
          <w:lang w:val="en-US" w:eastAsia="zh-CN"/>
        </w:rPr>
        <w:t>0</w:t>
      </w:r>
      <w:r>
        <w:rPr>
          <w:rFonts w:hint="eastAsia" w:ascii="Times New Roman" w:hAnsi="Times New Roman" w:eastAsia="仿宋_GB2312" w:cs="Times New Roman"/>
          <w:color w:val="auto"/>
          <w:kern w:val="2"/>
          <w:sz w:val="32"/>
          <w:szCs w:val="24"/>
          <w:lang w:val="en-US" w:eastAsia="zh-CN"/>
        </w:rPr>
        <w:t>万元，支出决算12.58万元，完成年初预算的100%。决算数与年初预算数的差异原因：</w:t>
      </w:r>
      <w:r>
        <w:rPr>
          <w:rFonts w:hint="eastAsia" w:ascii="Times New Roman" w:hAnsi="Times New Roman" w:eastAsia="仿宋_GB2312" w:cs="Times New Roman"/>
          <w:color w:val="auto"/>
          <w:kern w:val="2"/>
          <w:sz w:val="32"/>
          <w:szCs w:val="24"/>
          <w:highlight w:val="none"/>
          <w:lang w:val="en-US" w:eastAsia="zh-CN"/>
        </w:rPr>
        <w:t>公务员医疗补助</w:t>
      </w:r>
      <w:r>
        <w:rPr>
          <w:rFonts w:hint="eastAsia" w:eastAsia="仿宋_GB2312" w:cs="Times New Roman"/>
          <w:color w:val="auto"/>
          <w:kern w:val="2"/>
          <w:sz w:val="32"/>
          <w:szCs w:val="24"/>
          <w:highlight w:val="none"/>
          <w:lang w:val="en-US" w:eastAsia="zh-CN"/>
        </w:rPr>
        <w:t>不再纳入单位资金预算</w:t>
      </w:r>
      <w:r>
        <w:rPr>
          <w:rFonts w:hint="eastAsia" w:ascii="Times New Roman" w:hAnsi="Times New Roman" w:eastAsia="仿宋_GB2312" w:cs="Times New Roman"/>
          <w:color w:val="auto"/>
          <w:kern w:val="2"/>
          <w:sz w:val="32"/>
          <w:szCs w:val="24"/>
          <w:highlight w:val="none"/>
          <w:lang w:val="en-US" w:eastAsia="zh-CN"/>
        </w:rPr>
        <w:t>。</w:t>
      </w:r>
    </w:p>
    <w:p w14:paraId="3DEFEB12">
      <w:pPr>
        <w:pageBreakBefore w:val="0"/>
        <w:widowControl/>
        <w:kinsoku/>
        <w:wordWrap/>
        <w:overflowPunct/>
        <w:topLinePunct w:val="0"/>
        <w:bidi w:val="0"/>
        <w:spacing w:before="240" w:after="240" w:line="580" w:lineRule="exact"/>
        <w:ind w:left="0" w:firstLine="321" w:firstLineChars="100"/>
        <w:jc w:val="left"/>
        <w:textAlignment w:val="auto"/>
        <w:rPr>
          <w:rFonts w:hint="eastAsia" w:ascii="Times New Roman" w:hAnsi="Times New Roman" w:eastAsia="楷体" w:cs="Times New Roman"/>
          <w:b/>
          <w:color w:val="auto"/>
          <w:kern w:val="2"/>
          <w:sz w:val="32"/>
          <w:szCs w:val="24"/>
          <w:lang w:val="en-US" w:eastAsia="zh-CN"/>
        </w:rPr>
      </w:pPr>
      <w:r>
        <w:rPr>
          <w:rFonts w:hint="eastAsia" w:ascii="Times New Roman" w:hAnsi="Times New Roman" w:eastAsia="楷体" w:cs="Times New Roman"/>
          <w:b/>
          <w:color w:val="auto"/>
          <w:kern w:val="2"/>
          <w:sz w:val="32"/>
          <w:szCs w:val="24"/>
          <w:lang w:val="en-US" w:eastAsia="zh-CN"/>
        </w:rPr>
        <w:t>（五）农林水支出（类）</w:t>
      </w:r>
    </w:p>
    <w:p w14:paraId="0A42BA07">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农林水支出类决算数为</w:t>
      </w:r>
      <w:r>
        <w:rPr>
          <w:rFonts w:hint="eastAsia" w:eastAsia="仿宋_GB2312" w:cs="Times New Roman"/>
          <w:color w:val="auto"/>
          <w:kern w:val="2"/>
          <w:sz w:val="32"/>
          <w:szCs w:val="24"/>
          <w:lang w:val="en-US" w:eastAsia="zh-CN"/>
        </w:rPr>
        <w:t>6.58</w:t>
      </w:r>
      <w:r>
        <w:rPr>
          <w:rFonts w:hint="eastAsia" w:ascii="Times New Roman" w:hAnsi="Times New Roman" w:eastAsia="仿宋_GB2312" w:cs="Times New Roman"/>
          <w:color w:val="auto"/>
          <w:kern w:val="2"/>
          <w:sz w:val="32"/>
          <w:szCs w:val="24"/>
          <w:lang w:val="en-US" w:eastAsia="zh-CN"/>
        </w:rPr>
        <w:t>万元，与年初预算相比增加</w:t>
      </w:r>
      <w:r>
        <w:rPr>
          <w:rFonts w:hint="eastAsia" w:eastAsia="仿宋_GB2312" w:cs="Times New Roman"/>
          <w:color w:val="auto"/>
          <w:kern w:val="2"/>
          <w:sz w:val="32"/>
          <w:szCs w:val="24"/>
          <w:lang w:val="en-US" w:eastAsia="zh-CN"/>
        </w:rPr>
        <w:t>6.58</w:t>
      </w:r>
      <w:r>
        <w:rPr>
          <w:rFonts w:hint="eastAsia" w:ascii="Times New Roman" w:hAnsi="Times New Roman" w:eastAsia="仿宋_GB2312" w:cs="Times New Roman"/>
          <w:color w:val="auto"/>
          <w:kern w:val="2"/>
          <w:sz w:val="32"/>
          <w:szCs w:val="24"/>
          <w:lang w:val="en-US" w:eastAsia="zh-CN"/>
        </w:rPr>
        <w:t>万元。其中：</w:t>
      </w:r>
    </w:p>
    <w:p w14:paraId="5C3976B0">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Times New Roman" w:cs="Times New Roman"/>
          <w:kern w:val="0"/>
          <w:sz w:val="24"/>
          <w:lang w:val="en-US"/>
        </w:rPr>
      </w:pPr>
      <w:r>
        <w:rPr>
          <w:rFonts w:hint="eastAsia" w:ascii="Times New Roman" w:hAnsi="Times New Roman" w:eastAsia="仿宋_GB2312" w:cs="Times New Roman"/>
          <w:color w:val="auto"/>
          <w:kern w:val="2"/>
          <w:sz w:val="32"/>
          <w:szCs w:val="24"/>
          <w:lang w:val="en-US" w:eastAsia="zh-CN"/>
        </w:rPr>
        <w:t>     1.巩固脱贫攻坚成果衔接乡村振兴（款）其他巩固脱贫攻坚成果衔接乡村振兴支出（项）。年初预算0万元，支出决</w:t>
      </w:r>
      <w:r>
        <w:rPr>
          <w:rFonts w:hint="eastAsia" w:eastAsia="仿宋_GB2312" w:cs="Times New Roman"/>
          <w:color w:val="auto"/>
          <w:kern w:val="2"/>
          <w:sz w:val="32"/>
          <w:szCs w:val="24"/>
          <w:lang w:val="en-US" w:eastAsia="zh-CN"/>
        </w:rPr>
        <w:t>6.58</w:t>
      </w:r>
      <w:r>
        <w:rPr>
          <w:rFonts w:hint="eastAsia" w:ascii="Times New Roman" w:hAnsi="Times New Roman" w:eastAsia="仿宋_GB2312" w:cs="Times New Roman"/>
          <w:color w:val="auto"/>
          <w:kern w:val="2"/>
          <w:sz w:val="32"/>
          <w:szCs w:val="24"/>
          <w:lang w:val="en-US" w:eastAsia="zh-CN"/>
        </w:rPr>
        <w:t>万元，完成年初预算的100%。决算数与年初预算数的差异原因：巩固脱贫攻坚成果衔接乡村振兴专项资金补助。</w:t>
      </w:r>
    </w:p>
    <w:p w14:paraId="4638C1A4">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kai_ti_gb2312" w:cs="kai_ti_gb2312"/>
          <w:b/>
          <w:bCs/>
          <w:kern w:val="0"/>
          <w:sz w:val="24"/>
        </w:rPr>
        <w:t xml:space="preserve">  </w:t>
      </w:r>
      <w:r>
        <w:rPr>
          <w:rFonts w:hint="eastAsia" w:ascii="Times New Roman" w:hAnsi="Times New Roman" w:cs="kai_ti_gb2312"/>
          <w:b/>
          <w:bCs/>
          <w:kern w:val="0"/>
          <w:sz w:val="24"/>
          <w:lang w:val="en-US" w:eastAsia="zh-CN"/>
        </w:rPr>
        <w:t xml:space="preserve"> </w:t>
      </w:r>
      <w:r>
        <w:rPr>
          <w:rFonts w:hint="eastAsia" w:ascii="Times New Roman" w:hAnsi="Times New Roman" w:eastAsia="楷体" w:cs="Times New Roman"/>
          <w:b/>
          <w:color w:val="auto"/>
          <w:kern w:val="2"/>
          <w:sz w:val="32"/>
          <w:szCs w:val="24"/>
          <w:lang w:val="en-US" w:eastAsia="zh-CN"/>
        </w:rPr>
        <w:t>（六）住房保障支出（类）</w:t>
      </w:r>
    </w:p>
    <w:p w14:paraId="39693E9A">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住房保障支出类决算数为</w:t>
      </w:r>
      <w:r>
        <w:rPr>
          <w:rFonts w:hint="eastAsia" w:eastAsia="仿宋_GB2312" w:cs="Times New Roman"/>
          <w:color w:val="auto"/>
          <w:kern w:val="2"/>
          <w:sz w:val="32"/>
          <w:szCs w:val="24"/>
          <w:lang w:val="en-US" w:eastAsia="zh-CN"/>
        </w:rPr>
        <w:t>508.41</w:t>
      </w:r>
      <w:r>
        <w:rPr>
          <w:rFonts w:hint="eastAsia" w:ascii="Times New Roman" w:hAnsi="Times New Roman" w:eastAsia="仿宋_GB2312" w:cs="Times New Roman"/>
          <w:color w:val="auto"/>
          <w:kern w:val="2"/>
          <w:sz w:val="32"/>
          <w:szCs w:val="24"/>
          <w:lang w:val="en-US" w:eastAsia="zh-CN"/>
        </w:rPr>
        <w:t>万元，与年初预算相比减少</w:t>
      </w:r>
      <w:r>
        <w:rPr>
          <w:rFonts w:hint="eastAsia" w:eastAsia="仿宋_GB2312" w:cs="Times New Roman"/>
          <w:color w:val="auto"/>
          <w:kern w:val="2"/>
          <w:sz w:val="32"/>
          <w:szCs w:val="24"/>
          <w:lang w:val="en-US" w:eastAsia="zh-CN"/>
        </w:rPr>
        <w:t>57.25</w:t>
      </w:r>
      <w:r>
        <w:rPr>
          <w:rFonts w:hint="eastAsia" w:ascii="Times New Roman" w:hAnsi="Times New Roman" w:eastAsia="仿宋_GB2312" w:cs="Times New Roman"/>
          <w:color w:val="auto"/>
          <w:kern w:val="2"/>
          <w:sz w:val="32"/>
          <w:szCs w:val="24"/>
          <w:lang w:val="en-US" w:eastAsia="zh-CN"/>
        </w:rPr>
        <w:t>万元。其中：</w:t>
      </w:r>
    </w:p>
    <w:p w14:paraId="4483FD7C">
      <w:pPr>
        <w:pageBreakBefore w:val="0"/>
        <w:widowControl/>
        <w:kinsoku/>
        <w:wordWrap/>
        <w:overflowPunct/>
        <w:topLinePunct w:val="0"/>
        <w:bidi w:val="0"/>
        <w:spacing w:before="240" w:after="240" w:line="580" w:lineRule="exact"/>
        <w:ind w:left="0" w:firstLine="640" w:firstLineChars="200"/>
        <w:jc w:val="left"/>
        <w:textAlignment w:val="auto"/>
        <w:rPr>
          <w:rFonts w:ascii="Times New Roman" w:hAnsi="Times New Roman" w:eastAsia="Times New Roman" w:cs="Times New Roman"/>
          <w:kern w:val="0"/>
          <w:sz w:val="24"/>
        </w:rPr>
      </w:pPr>
      <w:r>
        <w:rPr>
          <w:rFonts w:hint="eastAsia" w:ascii="Times New Roman" w:hAnsi="Times New Roman" w:eastAsia="仿宋_GB2312" w:cs="Times New Roman"/>
          <w:color w:val="auto"/>
          <w:kern w:val="2"/>
          <w:sz w:val="32"/>
          <w:szCs w:val="24"/>
          <w:lang w:val="en-US" w:eastAsia="zh-CN"/>
        </w:rPr>
        <w:t>1.住房改革支出（款）住房公积金（项）。年初预算</w:t>
      </w:r>
      <w:r>
        <w:rPr>
          <w:rFonts w:hint="eastAsia" w:eastAsia="仿宋_GB2312" w:cs="Times New Roman"/>
          <w:color w:val="auto"/>
          <w:kern w:val="2"/>
          <w:sz w:val="32"/>
          <w:szCs w:val="24"/>
          <w:lang w:val="en-US" w:eastAsia="zh-CN"/>
        </w:rPr>
        <w:t>565.66</w:t>
      </w:r>
      <w:r>
        <w:rPr>
          <w:rFonts w:hint="eastAsia" w:ascii="Times New Roman" w:hAnsi="Times New Roman" w:eastAsia="仿宋_GB2312" w:cs="Times New Roman"/>
          <w:color w:val="auto"/>
          <w:kern w:val="2"/>
          <w:sz w:val="32"/>
          <w:szCs w:val="24"/>
          <w:lang w:val="en-US" w:eastAsia="zh-CN"/>
        </w:rPr>
        <w:t>万元，支出决算</w:t>
      </w:r>
      <w:r>
        <w:rPr>
          <w:rFonts w:hint="eastAsia" w:eastAsia="仿宋_GB2312" w:cs="Times New Roman"/>
          <w:color w:val="auto"/>
          <w:kern w:val="2"/>
          <w:sz w:val="32"/>
          <w:szCs w:val="24"/>
          <w:lang w:val="en-US" w:eastAsia="zh-CN"/>
        </w:rPr>
        <w:t>508.41</w:t>
      </w:r>
      <w:r>
        <w:rPr>
          <w:rFonts w:hint="eastAsia" w:ascii="Times New Roman" w:hAnsi="Times New Roman" w:eastAsia="仿宋_GB2312" w:cs="Times New Roman"/>
          <w:color w:val="auto"/>
          <w:kern w:val="2"/>
          <w:sz w:val="32"/>
          <w:szCs w:val="24"/>
          <w:lang w:val="en-US" w:eastAsia="zh-CN"/>
        </w:rPr>
        <w:t>万元，完成年初预算的</w:t>
      </w:r>
      <w:r>
        <w:rPr>
          <w:rFonts w:hint="eastAsia" w:eastAsia="仿宋_GB2312" w:cs="Times New Roman"/>
          <w:color w:val="auto"/>
          <w:kern w:val="2"/>
          <w:sz w:val="32"/>
          <w:szCs w:val="24"/>
          <w:lang w:val="en-US" w:eastAsia="zh-CN"/>
        </w:rPr>
        <w:t>89.88</w:t>
      </w:r>
      <w:r>
        <w:rPr>
          <w:rFonts w:hint="eastAsia" w:ascii="Times New Roman" w:hAnsi="Times New Roman" w:eastAsia="仿宋_GB2312" w:cs="Times New Roman"/>
          <w:color w:val="auto"/>
          <w:kern w:val="2"/>
          <w:sz w:val="32"/>
          <w:szCs w:val="24"/>
          <w:lang w:val="en-US" w:eastAsia="zh-CN"/>
        </w:rPr>
        <w:t>%。决算数与年初预算数的差异原因：年初预算数按13个月缴费期限计算。</w:t>
      </w:r>
    </w:p>
    <w:p w14:paraId="2B0F781F">
      <w:pPr>
        <w:pageBreakBefore w:val="0"/>
        <w:widowControl/>
        <w:kinsoku/>
        <w:wordWrap/>
        <w:overflowPunct/>
        <w:topLinePunct w:val="0"/>
        <w:bidi w:val="0"/>
        <w:spacing w:before="240" w:after="240" w:line="580" w:lineRule="exact"/>
        <w:ind w:left="0" w:firstLine="643" w:firstLineChars="200"/>
        <w:jc w:val="left"/>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六、一般公共预算财政拨款基本支出决算情况说明</w:t>
      </w:r>
    </w:p>
    <w:p w14:paraId="3377190F">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 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年度一般公共预算财政拨款基本支出决算</w:t>
      </w:r>
      <w:r>
        <w:rPr>
          <w:rFonts w:hint="eastAsia" w:eastAsia="仿宋_GB2312" w:cs="Times New Roman"/>
          <w:color w:val="auto"/>
          <w:kern w:val="2"/>
          <w:sz w:val="32"/>
          <w:szCs w:val="24"/>
          <w:lang w:val="en-US" w:eastAsia="zh-CN"/>
        </w:rPr>
        <w:t>11347.09</w:t>
      </w:r>
      <w:r>
        <w:rPr>
          <w:rFonts w:hint="eastAsia" w:ascii="Times New Roman" w:hAnsi="Times New Roman" w:eastAsia="仿宋_GB2312" w:cs="Times New Roman"/>
          <w:color w:val="auto"/>
          <w:kern w:val="2"/>
          <w:sz w:val="32"/>
          <w:szCs w:val="24"/>
          <w:lang w:val="en-US" w:eastAsia="zh-CN"/>
        </w:rPr>
        <w:t>万元，其中：</w:t>
      </w:r>
    </w:p>
    <w:p w14:paraId="68BB0F6C">
      <w:pPr>
        <w:pageBreakBefore w:val="0"/>
        <w:widowControl/>
        <w:kinsoku/>
        <w:wordWrap/>
        <w:overflowPunct/>
        <w:topLinePunct w:val="0"/>
        <w:bidi w:val="0"/>
        <w:spacing w:before="240" w:after="240" w:line="580" w:lineRule="exact"/>
        <w:ind w:left="0" w:firstLine="643"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 xml:space="preserve">（一）人员经费 </w:t>
      </w:r>
      <w:r>
        <w:rPr>
          <w:rFonts w:hint="eastAsia" w:eastAsia="楷体" w:cs="Times New Roman"/>
          <w:b/>
          <w:color w:val="auto"/>
          <w:kern w:val="2"/>
          <w:sz w:val="32"/>
          <w:szCs w:val="24"/>
          <w:highlight w:val="none"/>
          <w:lang w:val="en-US" w:eastAsia="zh-CN"/>
        </w:rPr>
        <w:t>9949.13</w:t>
      </w:r>
      <w:r>
        <w:rPr>
          <w:rFonts w:hint="eastAsia" w:ascii="Times New Roman" w:hAnsi="Times New Roman" w:eastAsia="楷体" w:cs="Times New Roman"/>
          <w:b/>
          <w:color w:val="auto"/>
          <w:kern w:val="2"/>
          <w:sz w:val="32"/>
          <w:szCs w:val="24"/>
          <w:highlight w:val="none"/>
          <w:lang w:val="en-US" w:eastAsia="zh-CN"/>
        </w:rPr>
        <w:t>万元。</w:t>
      </w:r>
      <w:r>
        <w:rPr>
          <w:rFonts w:hint="eastAsia" w:ascii="Times New Roman" w:hAnsi="Times New Roman" w:eastAsia="仿宋_GB2312" w:cs="Times New Roman"/>
          <w:color w:val="auto"/>
          <w:kern w:val="2"/>
          <w:sz w:val="32"/>
          <w:szCs w:val="24"/>
          <w:lang w:val="en-US" w:eastAsia="zh-CN"/>
        </w:rPr>
        <w:t>主要包括：基本工资2080.51万元、津贴补贴696.26万元、奖金423.94万元、社会保障缴费</w:t>
      </w:r>
      <w:r>
        <w:rPr>
          <w:rFonts w:hint="eastAsia" w:eastAsia="仿宋_GB2312" w:cs="Times New Roman"/>
          <w:color w:val="auto"/>
          <w:kern w:val="2"/>
          <w:sz w:val="32"/>
          <w:szCs w:val="24"/>
          <w:highlight w:val="none"/>
          <w:lang w:val="en-US" w:eastAsia="zh-CN"/>
        </w:rPr>
        <w:t>1225.09万元</w:t>
      </w:r>
      <w:r>
        <w:rPr>
          <w:rFonts w:hint="eastAsia" w:ascii="Times New Roman" w:hAnsi="Times New Roman" w:eastAsia="仿宋_GB2312" w:cs="Times New Roman"/>
          <w:color w:val="auto"/>
          <w:kern w:val="2"/>
          <w:sz w:val="32"/>
          <w:szCs w:val="24"/>
          <w:lang w:val="en-US" w:eastAsia="zh-CN"/>
        </w:rPr>
        <w:t>、绩效工资2473.19万元、其他工资福利支出1081.7</w:t>
      </w:r>
      <w:r>
        <w:rPr>
          <w:rFonts w:hint="eastAsia" w:eastAsia="仿宋_GB2312" w:cs="Times New Roman"/>
          <w:color w:val="auto"/>
          <w:kern w:val="2"/>
          <w:sz w:val="32"/>
          <w:szCs w:val="24"/>
          <w:lang w:val="en-US" w:eastAsia="zh-CN"/>
        </w:rPr>
        <w:t>0</w:t>
      </w:r>
      <w:r>
        <w:rPr>
          <w:rFonts w:hint="eastAsia" w:ascii="Times New Roman" w:hAnsi="Times New Roman" w:eastAsia="仿宋_GB2312" w:cs="Times New Roman"/>
          <w:color w:val="auto"/>
          <w:kern w:val="2"/>
          <w:sz w:val="32"/>
          <w:szCs w:val="24"/>
          <w:lang w:val="en-US" w:eastAsia="zh-CN"/>
        </w:rPr>
        <w:t>万元、离休费30.76万元、退休费441.15</w:t>
      </w:r>
      <w:r>
        <w:rPr>
          <w:rFonts w:hint="eastAsia" w:eastAsia="仿宋_GB2312" w:cs="Times New Roman"/>
          <w:color w:val="auto"/>
          <w:kern w:val="2"/>
          <w:sz w:val="32"/>
          <w:szCs w:val="24"/>
          <w:lang w:val="en-US" w:eastAsia="zh-CN"/>
        </w:rPr>
        <w:t>万元</w:t>
      </w:r>
      <w:r>
        <w:rPr>
          <w:rFonts w:hint="eastAsia" w:ascii="Times New Roman" w:hAnsi="Times New Roman" w:eastAsia="仿宋_GB2312" w:cs="Times New Roman"/>
          <w:color w:val="auto"/>
          <w:kern w:val="2"/>
          <w:sz w:val="32"/>
          <w:szCs w:val="24"/>
          <w:lang w:val="en-US" w:eastAsia="zh-CN"/>
        </w:rPr>
        <w:t>、抚恤金62.75万元、生活补助13.3</w:t>
      </w:r>
      <w:r>
        <w:rPr>
          <w:rFonts w:hint="eastAsia" w:eastAsia="仿宋_GB2312" w:cs="Times New Roman"/>
          <w:color w:val="auto"/>
          <w:kern w:val="2"/>
          <w:sz w:val="32"/>
          <w:szCs w:val="24"/>
          <w:lang w:val="en-US" w:eastAsia="zh-CN"/>
        </w:rPr>
        <w:t>0</w:t>
      </w:r>
      <w:r>
        <w:rPr>
          <w:rFonts w:hint="eastAsia" w:ascii="Times New Roman" w:hAnsi="Times New Roman" w:eastAsia="仿宋_GB2312" w:cs="Times New Roman"/>
          <w:color w:val="auto"/>
          <w:kern w:val="2"/>
          <w:sz w:val="32"/>
          <w:szCs w:val="24"/>
          <w:lang w:val="en-US" w:eastAsia="zh-CN"/>
        </w:rPr>
        <w:t>万元、住房公积金508.41</w:t>
      </w:r>
      <w:r>
        <w:rPr>
          <w:rFonts w:hint="eastAsia" w:eastAsia="仿宋_GB2312" w:cs="Times New Roman"/>
          <w:color w:val="auto"/>
          <w:kern w:val="2"/>
          <w:sz w:val="32"/>
          <w:szCs w:val="24"/>
          <w:lang w:val="en-US" w:eastAsia="zh-CN"/>
        </w:rPr>
        <w:t>万元、 助学金905.49万元、其他对个人和家庭的补助6.58万元</w:t>
      </w:r>
      <w:r>
        <w:rPr>
          <w:rFonts w:hint="eastAsia" w:ascii="Times New Roman" w:hAnsi="Times New Roman" w:eastAsia="仿宋_GB2312" w:cs="Times New Roman"/>
          <w:color w:val="auto"/>
          <w:kern w:val="2"/>
          <w:sz w:val="32"/>
          <w:szCs w:val="24"/>
          <w:lang w:val="en-US" w:eastAsia="zh-CN"/>
        </w:rPr>
        <w:t>。</w:t>
      </w:r>
    </w:p>
    <w:p w14:paraId="745FAB41">
      <w:pPr>
        <w:pageBreakBefore w:val="0"/>
        <w:widowControl/>
        <w:kinsoku/>
        <w:wordWrap/>
        <w:overflowPunct/>
        <w:topLinePunct w:val="0"/>
        <w:bidi w:val="0"/>
        <w:spacing w:before="240" w:after="240" w:line="580" w:lineRule="exact"/>
        <w:ind w:left="0" w:firstLine="643" w:firstLineChars="200"/>
        <w:jc w:val="left"/>
        <w:textAlignment w:val="auto"/>
        <w:rPr>
          <w:rFonts w:hint="default"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（二）公用经费</w:t>
      </w:r>
      <w:r>
        <w:rPr>
          <w:rFonts w:hint="eastAsia" w:eastAsia="楷体" w:cs="Times New Roman"/>
          <w:b/>
          <w:color w:val="auto"/>
          <w:kern w:val="2"/>
          <w:sz w:val="32"/>
          <w:szCs w:val="24"/>
          <w:highlight w:val="none"/>
          <w:lang w:val="en-US" w:eastAsia="zh-CN"/>
        </w:rPr>
        <w:t>1397.96</w:t>
      </w:r>
      <w:r>
        <w:rPr>
          <w:rFonts w:hint="eastAsia" w:ascii="Times New Roman" w:hAnsi="Times New Roman" w:eastAsia="楷体" w:cs="Times New Roman"/>
          <w:b/>
          <w:color w:val="auto"/>
          <w:kern w:val="2"/>
          <w:sz w:val="32"/>
          <w:szCs w:val="24"/>
          <w:highlight w:val="none"/>
          <w:lang w:val="en-US" w:eastAsia="zh-CN"/>
        </w:rPr>
        <w:t>万元。</w:t>
      </w:r>
      <w:r>
        <w:rPr>
          <w:rFonts w:hint="eastAsia" w:ascii="Times New Roman" w:hAnsi="Times New Roman" w:eastAsia="仿宋_GB2312" w:cs="Times New Roman"/>
          <w:color w:val="auto"/>
          <w:kern w:val="2"/>
          <w:sz w:val="32"/>
          <w:szCs w:val="24"/>
          <w:lang w:val="en-US" w:eastAsia="zh-CN"/>
        </w:rPr>
        <w:t>主要包括：办公费160.28万元、</w:t>
      </w:r>
      <w:r>
        <w:rPr>
          <w:rFonts w:hint="eastAsia" w:eastAsia="仿宋_GB2312" w:cs="Times New Roman"/>
          <w:color w:val="auto"/>
          <w:kern w:val="2"/>
          <w:sz w:val="32"/>
          <w:szCs w:val="24"/>
          <w:lang w:val="en-US" w:eastAsia="zh-CN"/>
        </w:rPr>
        <w:t>印刷费15.04万元、</w:t>
      </w:r>
      <w:r>
        <w:rPr>
          <w:rFonts w:hint="eastAsia" w:ascii="Times New Roman" w:hAnsi="Times New Roman" w:eastAsia="仿宋_GB2312" w:cs="Times New Roman"/>
          <w:color w:val="auto"/>
          <w:kern w:val="2"/>
          <w:sz w:val="32"/>
          <w:szCs w:val="24"/>
          <w:lang w:val="en-US" w:eastAsia="zh-CN"/>
        </w:rPr>
        <w:t>水费</w:t>
      </w:r>
      <w:r>
        <w:rPr>
          <w:rFonts w:hint="eastAsia" w:eastAsia="仿宋_GB2312" w:cs="Times New Roman"/>
          <w:color w:val="auto"/>
          <w:kern w:val="2"/>
          <w:sz w:val="32"/>
          <w:szCs w:val="24"/>
          <w:lang w:val="en-US" w:eastAsia="zh-CN"/>
        </w:rPr>
        <w:t>73.2</w:t>
      </w:r>
      <w:r>
        <w:rPr>
          <w:rFonts w:hint="eastAsia" w:ascii="Times New Roman" w:hAnsi="Times New Roman" w:eastAsia="仿宋_GB2312" w:cs="Times New Roman"/>
          <w:color w:val="auto"/>
          <w:kern w:val="2"/>
          <w:sz w:val="32"/>
          <w:szCs w:val="24"/>
          <w:lang w:val="en-US" w:eastAsia="zh-CN"/>
        </w:rPr>
        <w:t>万元、电费</w:t>
      </w:r>
      <w:r>
        <w:rPr>
          <w:rFonts w:hint="eastAsia" w:eastAsia="仿宋_GB2312" w:cs="Times New Roman"/>
          <w:color w:val="auto"/>
          <w:kern w:val="2"/>
          <w:sz w:val="32"/>
          <w:szCs w:val="24"/>
          <w:lang w:val="en-US" w:eastAsia="zh-CN"/>
        </w:rPr>
        <w:t>60</w:t>
      </w:r>
      <w:r>
        <w:rPr>
          <w:rFonts w:hint="eastAsia" w:ascii="Times New Roman" w:hAnsi="Times New Roman" w:eastAsia="仿宋_GB2312" w:cs="Times New Roman"/>
          <w:color w:val="auto"/>
          <w:kern w:val="2"/>
          <w:sz w:val="32"/>
          <w:szCs w:val="24"/>
          <w:lang w:val="en-US" w:eastAsia="zh-CN"/>
        </w:rPr>
        <w:t>万元、</w:t>
      </w:r>
      <w:r>
        <w:rPr>
          <w:rFonts w:hint="eastAsia" w:eastAsia="仿宋_GB2312" w:cs="Times New Roman"/>
          <w:color w:val="auto"/>
          <w:kern w:val="2"/>
          <w:sz w:val="32"/>
          <w:szCs w:val="24"/>
          <w:lang w:val="en-US" w:eastAsia="zh-CN"/>
        </w:rPr>
        <w:t>邮电费5.61万元</w:t>
      </w:r>
      <w:r>
        <w:rPr>
          <w:rFonts w:hint="eastAsia" w:eastAsia="仿宋_GB2312" w:cs="Times New Roman"/>
          <w:color w:val="auto"/>
          <w:kern w:val="2"/>
          <w:sz w:val="32"/>
          <w:szCs w:val="24"/>
          <w:highlight w:val="none"/>
          <w:lang w:val="en-US" w:eastAsia="zh-CN"/>
        </w:rPr>
        <w:t>，</w:t>
      </w:r>
      <w:r>
        <w:rPr>
          <w:rFonts w:hint="eastAsia" w:ascii="Times New Roman" w:hAnsi="Times New Roman" w:eastAsia="仿宋_GB2312" w:cs="Times New Roman"/>
          <w:color w:val="auto"/>
          <w:kern w:val="2"/>
          <w:sz w:val="32"/>
          <w:szCs w:val="24"/>
          <w:highlight w:val="none"/>
          <w:lang w:val="en-US" w:eastAsia="zh-CN"/>
        </w:rPr>
        <w:t>取暖费439.99万元、</w:t>
      </w:r>
      <w:r>
        <w:rPr>
          <w:rFonts w:hint="eastAsia" w:ascii="Times New Roman" w:hAnsi="Times New Roman" w:eastAsia="仿宋_GB2312" w:cs="Times New Roman"/>
          <w:color w:val="auto"/>
          <w:kern w:val="2"/>
          <w:sz w:val="32"/>
          <w:szCs w:val="24"/>
          <w:lang w:val="en-US" w:eastAsia="zh-CN"/>
        </w:rPr>
        <w:t>物业管理费125.65万元、差旅费43.28万元、维修（护）费167.21万元、培训费21.1万元、</w:t>
      </w:r>
      <w:r>
        <w:rPr>
          <w:rFonts w:hint="eastAsia" w:eastAsia="仿宋_GB2312" w:cs="Times New Roman"/>
          <w:color w:val="auto"/>
          <w:kern w:val="2"/>
          <w:sz w:val="32"/>
          <w:szCs w:val="24"/>
          <w:lang w:val="en-US" w:eastAsia="zh-CN"/>
        </w:rPr>
        <w:t>公共接待费4万元、</w:t>
      </w:r>
      <w:r>
        <w:rPr>
          <w:rFonts w:hint="eastAsia" w:ascii="Times New Roman" w:hAnsi="Times New Roman" w:eastAsia="仿宋_GB2312" w:cs="Times New Roman"/>
          <w:color w:val="auto"/>
          <w:kern w:val="2"/>
          <w:sz w:val="32"/>
          <w:szCs w:val="24"/>
          <w:lang w:val="en-US" w:eastAsia="zh-CN"/>
        </w:rPr>
        <w:t>专用材料费</w:t>
      </w:r>
      <w:r>
        <w:rPr>
          <w:rFonts w:hint="eastAsia" w:eastAsia="仿宋_GB2312" w:cs="Times New Roman"/>
          <w:color w:val="auto"/>
          <w:kern w:val="2"/>
          <w:sz w:val="32"/>
          <w:szCs w:val="24"/>
          <w:lang w:val="en-US" w:eastAsia="zh-CN"/>
        </w:rPr>
        <w:t>11.22</w:t>
      </w:r>
      <w:r>
        <w:rPr>
          <w:rFonts w:hint="eastAsia" w:ascii="Times New Roman" w:hAnsi="Times New Roman" w:eastAsia="仿宋_GB2312" w:cs="Times New Roman"/>
          <w:color w:val="auto"/>
          <w:kern w:val="2"/>
          <w:sz w:val="32"/>
          <w:szCs w:val="24"/>
          <w:lang w:val="en-US" w:eastAsia="zh-CN"/>
        </w:rPr>
        <w:t>万元、劳务费120.39万元、福利费96.44万元、公务用车运行维护费</w:t>
      </w:r>
      <w:r>
        <w:rPr>
          <w:rFonts w:hint="eastAsia" w:eastAsia="仿宋_GB2312" w:cs="Times New Roman"/>
          <w:color w:val="auto"/>
          <w:kern w:val="2"/>
          <w:sz w:val="32"/>
          <w:szCs w:val="24"/>
          <w:lang w:val="en-US" w:eastAsia="zh-CN"/>
        </w:rPr>
        <w:t>14</w:t>
      </w:r>
      <w:r>
        <w:rPr>
          <w:rFonts w:hint="eastAsia" w:ascii="Times New Roman" w:hAnsi="Times New Roman" w:eastAsia="仿宋_GB2312" w:cs="Times New Roman"/>
          <w:color w:val="auto"/>
          <w:kern w:val="2"/>
          <w:sz w:val="32"/>
          <w:szCs w:val="24"/>
          <w:lang w:val="en-US" w:eastAsia="zh-CN"/>
        </w:rPr>
        <w:t>万元、其他交通费用</w:t>
      </w:r>
      <w:r>
        <w:rPr>
          <w:rFonts w:hint="eastAsia" w:eastAsia="仿宋_GB2312" w:cs="Times New Roman"/>
          <w:color w:val="auto"/>
          <w:kern w:val="2"/>
          <w:sz w:val="32"/>
          <w:szCs w:val="24"/>
          <w:lang w:val="en-US" w:eastAsia="zh-CN"/>
        </w:rPr>
        <w:t>10.02</w:t>
      </w:r>
      <w:r>
        <w:rPr>
          <w:rFonts w:hint="eastAsia" w:ascii="Times New Roman" w:hAnsi="Times New Roman" w:eastAsia="仿宋_GB2312" w:cs="Times New Roman"/>
          <w:color w:val="auto"/>
          <w:kern w:val="2"/>
          <w:sz w:val="32"/>
          <w:szCs w:val="24"/>
          <w:lang w:val="en-US" w:eastAsia="zh-CN"/>
        </w:rPr>
        <w:t>万元、其他商品和服务支出29.53万元</w:t>
      </w:r>
      <w:r>
        <w:rPr>
          <w:rFonts w:hint="eastAsia" w:eastAsia="仿宋_GB2312" w:cs="Times New Roman"/>
          <w:color w:val="auto"/>
          <w:kern w:val="2"/>
          <w:sz w:val="32"/>
          <w:szCs w:val="24"/>
          <w:lang w:val="en-US" w:eastAsia="zh-CN"/>
        </w:rPr>
        <w:t>、办公设备购置1万元。</w:t>
      </w:r>
    </w:p>
    <w:p w14:paraId="71E6E69E">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仿宋_GB2312" w:cs="Times New Roman"/>
          <w:color w:val="auto"/>
          <w:kern w:val="2"/>
          <w:sz w:val="32"/>
          <w:szCs w:val="24"/>
          <w:lang w:val="en-US" w:eastAsia="zh-CN"/>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hint="eastAsia" w:ascii="Times New Roman" w:hAnsi="Times New Roman" w:eastAsia="黑体" w:cs="Times New Roman"/>
          <w:b/>
          <w:color w:val="auto"/>
          <w:kern w:val="2"/>
          <w:sz w:val="32"/>
          <w:szCs w:val="24"/>
        </w:rPr>
        <w:t>七、一般公共预算财政拨款项目支出决算情况说明</w:t>
      </w:r>
    </w:p>
    <w:p w14:paraId="6922E11D">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 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年度一般公共预算财政拨款项目支出决算</w:t>
      </w:r>
      <w:r>
        <w:rPr>
          <w:rFonts w:hint="eastAsia" w:eastAsia="仿宋_GB2312" w:cs="Times New Roman"/>
          <w:color w:val="auto"/>
          <w:kern w:val="2"/>
          <w:sz w:val="32"/>
          <w:szCs w:val="24"/>
          <w:lang w:val="en-US" w:eastAsia="zh-CN"/>
        </w:rPr>
        <w:t>5317.29</w:t>
      </w:r>
      <w:r>
        <w:rPr>
          <w:rFonts w:hint="eastAsia" w:ascii="Times New Roman" w:hAnsi="Times New Roman" w:eastAsia="仿宋_GB2312" w:cs="Times New Roman"/>
          <w:color w:val="auto"/>
          <w:kern w:val="2"/>
          <w:sz w:val="32"/>
          <w:szCs w:val="24"/>
          <w:lang w:val="en-US" w:eastAsia="zh-CN"/>
        </w:rPr>
        <w:t>万元，其中：</w:t>
      </w:r>
    </w:p>
    <w:p w14:paraId="508B7A68">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fang_song_gb2312" w:cs="fang_song_gb2312"/>
          <w:b/>
          <w:bCs/>
          <w:kern w:val="0"/>
          <w:sz w:val="24"/>
        </w:rPr>
        <w:t> </w:t>
      </w:r>
      <w:r>
        <w:rPr>
          <w:rFonts w:hint="eastAsia" w:ascii="Times New Roman" w:hAnsi="Times New Roman" w:eastAsia="楷体" w:cs="Times New Roman"/>
          <w:b/>
          <w:color w:val="auto"/>
          <w:kern w:val="2"/>
          <w:sz w:val="32"/>
          <w:szCs w:val="24"/>
          <w:highlight w:val="none"/>
          <w:lang w:val="en-US" w:eastAsia="zh-CN"/>
        </w:rPr>
        <w:t xml:space="preserve">   （一）工资福利支出 0.00万元。</w:t>
      </w:r>
    </w:p>
    <w:p w14:paraId="7D08C44C">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 xml:space="preserve">（二）商品和服务支出 </w:t>
      </w:r>
      <w:r>
        <w:rPr>
          <w:rFonts w:hint="eastAsia" w:eastAsia="楷体" w:cs="Times New Roman"/>
          <w:b/>
          <w:color w:val="auto"/>
          <w:kern w:val="2"/>
          <w:sz w:val="32"/>
          <w:szCs w:val="24"/>
          <w:highlight w:val="none"/>
          <w:lang w:val="en-US" w:eastAsia="zh-CN"/>
        </w:rPr>
        <w:t>1948.24</w:t>
      </w:r>
      <w:r>
        <w:rPr>
          <w:rFonts w:hint="eastAsia" w:ascii="Times New Roman" w:hAnsi="Times New Roman" w:eastAsia="楷体" w:cs="Times New Roman"/>
          <w:b/>
          <w:color w:val="auto"/>
          <w:kern w:val="2"/>
          <w:sz w:val="32"/>
          <w:szCs w:val="24"/>
          <w:highlight w:val="none"/>
          <w:lang w:val="en-US" w:eastAsia="zh-CN"/>
        </w:rPr>
        <w:t>万元。</w:t>
      </w:r>
      <w:r>
        <w:rPr>
          <w:rFonts w:hint="eastAsia" w:ascii="Times New Roman" w:hAnsi="Times New Roman" w:eastAsia="仿宋_GB2312" w:cs="Times New Roman"/>
          <w:color w:val="auto"/>
          <w:kern w:val="2"/>
          <w:sz w:val="32"/>
          <w:szCs w:val="24"/>
          <w:lang w:val="en-US" w:eastAsia="zh-CN"/>
        </w:rPr>
        <w:t>主要包括：办公费513.77万元、印刷费22.3万元、</w:t>
      </w:r>
      <w:r>
        <w:rPr>
          <w:rFonts w:hint="eastAsia" w:eastAsia="仿宋_GB2312" w:cs="Times New Roman"/>
          <w:color w:val="auto"/>
          <w:kern w:val="2"/>
          <w:sz w:val="32"/>
          <w:szCs w:val="24"/>
          <w:lang w:val="en-US" w:eastAsia="zh-CN"/>
        </w:rPr>
        <w:t>手续费4.34万元、</w:t>
      </w:r>
      <w:r>
        <w:rPr>
          <w:rFonts w:hint="eastAsia" w:ascii="Times New Roman" w:hAnsi="Times New Roman" w:eastAsia="仿宋_GB2312" w:cs="Times New Roman"/>
          <w:color w:val="auto"/>
          <w:kern w:val="2"/>
          <w:sz w:val="32"/>
          <w:szCs w:val="24"/>
          <w:lang w:val="en-US" w:eastAsia="zh-CN"/>
        </w:rPr>
        <w:t>水费30.19万元、电费52.95万元、邮电费42.91万元、物业管理费205.39万元、差旅费125.21万元、维修（护）费526.39万元、</w:t>
      </w:r>
      <w:r>
        <w:rPr>
          <w:rFonts w:hint="eastAsia" w:eastAsia="仿宋_GB2312" w:cs="Times New Roman"/>
          <w:color w:val="auto"/>
          <w:kern w:val="2"/>
          <w:sz w:val="32"/>
          <w:szCs w:val="24"/>
          <w:lang w:val="en-US" w:eastAsia="zh-CN"/>
        </w:rPr>
        <w:t>租赁费7.75万元、会议费50.19万元、</w:t>
      </w:r>
      <w:r>
        <w:rPr>
          <w:rFonts w:hint="eastAsia" w:ascii="Times New Roman" w:hAnsi="Times New Roman" w:eastAsia="仿宋_GB2312" w:cs="Times New Roman"/>
          <w:color w:val="auto"/>
          <w:kern w:val="2"/>
          <w:sz w:val="32"/>
          <w:szCs w:val="24"/>
          <w:lang w:val="en-US" w:eastAsia="zh-CN"/>
        </w:rPr>
        <w:t>培训费91.02万元、专用材料费262.89万元、其他交通费10.29万元、其他商品和服务支出2.65万元。</w:t>
      </w:r>
    </w:p>
    <w:p w14:paraId="50D7FE28">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（三）对个人和家庭的补助支出1256.08万元。</w:t>
      </w:r>
      <w:r>
        <w:rPr>
          <w:rFonts w:hint="eastAsia" w:ascii="Times New Roman" w:hAnsi="Times New Roman" w:eastAsia="仿宋_GB2312" w:cs="Times New Roman"/>
          <w:color w:val="auto"/>
          <w:kern w:val="2"/>
          <w:sz w:val="32"/>
          <w:szCs w:val="24"/>
          <w:lang w:val="en-US" w:eastAsia="zh-CN"/>
        </w:rPr>
        <w:t>主要包括：助学金1049.6</w:t>
      </w:r>
      <w:r>
        <w:rPr>
          <w:rFonts w:hint="eastAsia" w:eastAsia="仿宋_GB2312" w:cs="Times New Roman"/>
          <w:color w:val="auto"/>
          <w:kern w:val="2"/>
          <w:sz w:val="32"/>
          <w:szCs w:val="24"/>
          <w:lang w:val="en-US" w:eastAsia="zh-CN"/>
        </w:rPr>
        <w:t>0</w:t>
      </w:r>
      <w:r>
        <w:rPr>
          <w:rFonts w:hint="eastAsia" w:ascii="Times New Roman" w:hAnsi="Times New Roman" w:eastAsia="仿宋_GB2312" w:cs="Times New Roman"/>
          <w:color w:val="auto"/>
          <w:kern w:val="2"/>
          <w:sz w:val="32"/>
          <w:szCs w:val="24"/>
          <w:lang w:val="en-US" w:eastAsia="zh-CN"/>
        </w:rPr>
        <w:t>万元、其他对个人和家庭的补助支出206.48万元。</w:t>
      </w:r>
    </w:p>
    <w:p w14:paraId="3FBCDC20">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（四）资本性支出（基本建设）204万元。</w:t>
      </w:r>
      <w:r>
        <w:rPr>
          <w:rFonts w:hint="eastAsia" w:ascii="Times New Roman" w:hAnsi="Times New Roman" w:eastAsia="仿宋_GB2312" w:cs="Times New Roman"/>
          <w:color w:val="auto"/>
          <w:kern w:val="2"/>
          <w:sz w:val="32"/>
          <w:szCs w:val="24"/>
          <w:lang w:val="en-US" w:eastAsia="zh-CN"/>
        </w:rPr>
        <w:t>主要包括：房屋建筑物购建</w:t>
      </w:r>
      <w:r>
        <w:rPr>
          <w:rFonts w:hint="eastAsia" w:eastAsia="仿宋_GB2312" w:cs="Times New Roman"/>
          <w:color w:val="auto"/>
          <w:kern w:val="2"/>
          <w:sz w:val="32"/>
          <w:szCs w:val="24"/>
          <w:lang w:val="en-US" w:eastAsia="zh-CN"/>
        </w:rPr>
        <w:t>204</w:t>
      </w:r>
      <w:r>
        <w:rPr>
          <w:rFonts w:hint="eastAsia" w:ascii="Times New Roman" w:hAnsi="Times New Roman" w:eastAsia="仿宋_GB2312" w:cs="Times New Roman"/>
          <w:color w:val="auto"/>
          <w:kern w:val="2"/>
          <w:sz w:val="32"/>
          <w:szCs w:val="24"/>
          <w:lang w:val="en-US" w:eastAsia="zh-CN"/>
        </w:rPr>
        <w:t>万元。</w:t>
      </w:r>
    </w:p>
    <w:p w14:paraId="16D8F5A0">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（五）资本性支出</w:t>
      </w:r>
      <w:r>
        <w:rPr>
          <w:rFonts w:hint="eastAsia" w:eastAsia="楷体" w:cs="Times New Roman"/>
          <w:b/>
          <w:color w:val="auto"/>
          <w:kern w:val="2"/>
          <w:sz w:val="32"/>
          <w:szCs w:val="24"/>
          <w:highlight w:val="none"/>
          <w:lang w:val="en-US" w:eastAsia="zh-CN"/>
        </w:rPr>
        <w:t>1908.97</w:t>
      </w:r>
      <w:r>
        <w:rPr>
          <w:rFonts w:hint="eastAsia" w:ascii="Times New Roman" w:hAnsi="Times New Roman" w:eastAsia="楷体" w:cs="Times New Roman"/>
          <w:b/>
          <w:color w:val="auto"/>
          <w:kern w:val="2"/>
          <w:sz w:val="32"/>
          <w:szCs w:val="24"/>
          <w:highlight w:val="none"/>
          <w:lang w:val="en-US" w:eastAsia="zh-CN"/>
        </w:rPr>
        <w:t>万元。</w:t>
      </w:r>
      <w:r>
        <w:rPr>
          <w:rFonts w:hint="eastAsia" w:ascii="Times New Roman" w:hAnsi="Times New Roman" w:eastAsia="仿宋_GB2312" w:cs="Times New Roman"/>
          <w:color w:val="auto"/>
          <w:kern w:val="2"/>
          <w:sz w:val="32"/>
          <w:szCs w:val="24"/>
          <w:lang w:val="en-US" w:eastAsia="zh-CN"/>
        </w:rPr>
        <w:t>主要包括：房屋建筑物购建101.01万元、办公设备购置45.1</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万元、专用设备购置1599.8万元、信息网络及软件购置更新92.82</w:t>
      </w:r>
      <w:r>
        <w:rPr>
          <w:rFonts w:hint="eastAsia" w:eastAsia="仿宋_GB2312" w:cs="Times New Roman"/>
          <w:color w:val="auto"/>
          <w:kern w:val="2"/>
          <w:sz w:val="32"/>
          <w:szCs w:val="24"/>
          <w:lang w:val="en-US" w:eastAsia="zh-CN"/>
        </w:rPr>
        <w:t>万元、</w:t>
      </w:r>
      <w:r>
        <w:rPr>
          <w:rFonts w:hint="eastAsia" w:ascii="Times New Roman" w:hAnsi="Times New Roman" w:eastAsia="仿宋_GB2312" w:cs="Times New Roman"/>
          <w:color w:val="auto"/>
          <w:kern w:val="2"/>
          <w:sz w:val="32"/>
          <w:szCs w:val="24"/>
          <w:lang w:val="en-US" w:eastAsia="zh-CN"/>
        </w:rPr>
        <w:t>无形资产购置44.3万元、其他资本性支出25.9万元。</w:t>
      </w:r>
    </w:p>
    <w:p w14:paraId="5CC981F9">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黑体" w:cs="Times New Roman"/>
          <w:b/>
          <w:color w:val="auto"/>
          <w:kern w:val="2"/>
          <w:sz w:val="32"/>
          <w:szCs w:val="24"/>
        </w:rPr>
      </w:pPr>
      <w:r>
        <w:rPr>
          <w:rFonts w:hint="eastAsia" w:ascii="Times New Roman" w:hAnsi="Times New Roman" w:eastAsia="黑体" w:cs="Times New Roman"/>
          <w:b/>
          <w:color w:val="auto"/>
          <w:kern w:val="2"/>
          <w:sz w:val="32"/>
          <w:szCs w:val="24"/>
        </w:rPr>
        <w:t>    八、财政拨款“三公”经费支出决算情况说明</w:t>
      </w:r>
    </w:p>
    <w:p w14:paraId="199E2813">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kai_ti_gb2312" w:cs="kai_ti_gb2312"/>
          <w:b/>
          <w:bCs/>
          <w:kern w:val="0"/>
          <w:sz w:val="24"/>
        </w:rPr>
        <w:t xml:space="preserve">    </w:t>
      </w:r>
      <w:r>
        <w:rPr>
          <w:rFonts w:hint="eastAsia" w:ascii="Times New Roman" w:hAnsi="Times New Roman" w:eastAsia="楷体" w:cs="Times New Roman"/>
          <w:b/>
          <w:color w:val="auto"/>
          <w:kern w:val="2"/>
          <w:sz w:val="32"/>
          <w:szCs w:val="24"/>
          <w:highlight w:val="none"/>
          <w:lang w:val="en-US" w:eastAsia="zh-CN"/>
        </w:rPr>
        <w:t>（一）财政拨款“三公”经费支出总体情况说明。</w:t>
      </w:r>
    </w:p>
    <w:p w14:paraId="2C3103BD">
      <w:pPr>
        <w:pageBreakBefore w:val="0"/>
        <w:widowControl/>
        <w:kinsoku/>
        <w:wordWrap/>
        <w:overflowPunct/>
        <w:topLinePunct w:val="0"/>
        <w:bidi w:val="0"/>
        <w:spacing w:before="240" w:after="240" w:line="580" w:lineRule="exact"/>
        <w:ind w:left="0" w:firstLine="504"/>
        <w:jc w:val="left"/>
        <w:textAlignment w:val="auto"/>
        <w:rPr>
          <w:rFonts w:ascii="仿宋_GB2312" w:hAnsi="仿宋_GB2312" w:eastAsia="仿宋_GB2312" w:cs="仿宋_GB2312"/>
          <w:color w:val="000000"/>
          <w:kern w:val="0"/>
          <w:sz w:val="27"/>
          <w:szCs w:val="27"/>
        </w:rPr>
      </w:pPr>
      <w:r>
        <w:rPr>
          <w:rFonts w:ascii="Times New Roman" w:hAnsi="Times New Roman" w:eastAsia="fang_song_gb2312" w:cs="fang_song_gb2312"/>
          <w:kern w:val="0"/>
          <w:sz w:val="24"/>
        </w:rPr>
        <w:t xml:space="preserve">  </w:t>
      </w:r>
      <w:r>
        <w:rPr>
          <w:rFonts w:hint="eastAsia" w:ascii="Times New Roman" w:hAnsi="Times New Roman" w:eastAsia="仿宋_GB2312" w:cs="Times New Roman"/>
          <w:color w:val="auto"/>
          <w:kern w:val="2"/>
          <w:sz w:val="32"/>
          <w:szCs w:val="24"/>
          <w:lang w:val="en-US" w:eastAsia="zh-CN"/>
        </w:rPr>
        <w:t>赤峰工业职业技术学院 2024年度财政拨款“三公”经费全年预算 18.00万元，支出决算 18.00万元，完成预算的 100.00%。其中：因公出国（境）费全年预算 0万元，支出决算 0万元，完成预算的 0%；公务用车购置及运行维护费全年预算 14.00万元，支出决算 14.00万元，完成预算的 100.00%；公务接待费全年预算 4.00万元，支出决算 4.00万元，完成预算的 100.00%。2024年度一般公共预算财政拨款“三公”经费全年预算 18.00万元，支出决算 18.00万元，与预算差异原因</w:t>
      </w:r>
      <w:r>
        <w:rPr>
          <w:rFonts w:hint="eastAsia" w:eastAsia="仿宋_GB2312" w:cs="Times New Roman"/>
          <w:color w:val="auto"/>
          <w:kern w:val="2"/>
          <w:sz w:val="32"/>
          <w:szCs w:val="24"/>
          <w:lang w:val="en-US" w:eastAsia="zh-CN"/>
        </w:rPr>
        <w:t>：无</w:t>
      </w:r>
      <w:r>
        <w:rPr>
          <w:rFonts w:hint="eastAsia" w:ascii="Times New Roman" w:hAnsi="Times New Roman" w:eastAsia="仿宋_GB2312" w:cs="Times New Roman"/>
          <w:color w:val="auto"/>
          <w:kern w:val="2"/>
          <w:sz w:val="32"/>
          <w:szCs w:val="24"/>
          <w:lang w:val="en-US" w:eastAsia="zh-CN"/>
        </w:rPr>
        <w:t>。</w:t>
      </w:r>
    </w:p>
    <w:p w14:paraId="1E1D3915">
      <w:pPr>
        <w:pageBreakBefore w:val="0"/>
        <w:widowControl/>
        <w:numPr>
          <w:ilvl w:val="0"/>
          <w:numId w:val="3"/>
        </w:numPr>
        <w:kinsoku/>
        <w:wordWrap/>
        <w:overflowPunct/>
        <w:topLinePunct w:val="0"/>
        <w:bidi w:val="0"/>
        <w:spacing w:before="240" w:after="240" w:line="580" w:lineRule="exact"/>
        <w:ind w:left="-13" w:leftChars="0" w:firstLine="643" w:firstLineChars="0"/>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楷体" w:cs="Times New Roman"/>
          <w:b/>
          <w:color w:val="auto"/>
          <w:kern w:val="2"/>
          <w:sz w:val="32"/>
          <w:szCs w:val="24"/>
          <w:highlight w:val="none"/>
          <w:lang w:val="en-US" w:eastAsia="zh-CN"/>
        </w:rPr>
        <w:t>财政拨款“三公”经费支出具体情况说明。</w:t>
      </w:r>
    </w:p>
    <w:p w14:paraId="6C86505F">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 2024年度财政拨款“三公”经费支出 18.00万元。因公出国（境）费支出 0万元，占 0%；公务用车购置及运行维护费支出 14.00万元，占 77.78%；公务接待费支出 4.00万元，占 22.22%。其中：</w:t>
      </w:r>
    </w:p>
    <w:p w14:paraId="7D61C18F">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1.因公出国（境）费支出 0万元，全年出国（境）团组0 个，累计0 人次。与上年决算相比，增加 0万元，增长 0%，变动原因：无。</w:t>
      </w:r>
    </w:p>
    <w:p w14:paraId="15F8FEF2">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2.公务用车购置及运行维护费支出 14.00万元。其中：</w:t>
      </w:r>
    </w:p>
    <w:p w14:paraId="79165D76">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（1）公务用车购置支出 0万元。本年度使用财政拨款购置公务用车0 辆，开支内容：无。与上年决算相比，增加 0万元，增长 0%，变动原因：无。</w:t>
      </w:r>
    </w:p>
    <w:p w14:paraId="3C0F2FEB">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highlight w:val="none"/>
          <w:lang w:val="en-US" w:eastAsia="zh-CN"/>
        </w:rPr>
      </w:pPr>
      <w:r>
        <w:rPr>
          <w:rFonts w:hint="eastAsia" w:ascii="Times New Roman" w:hAnsi="Times New Roman" w:eastAsia="仿宋_GB2312" w:cs="Times New Roman"/>
          <w:color w:val="auto"/>
          <w:kern w:val="2"/>
          <w:sz w:val="32"/>
          <w:szCs w:val="24"/>
          <w:lang w:val="en-US" w:eastAsia="zh-CN"/>
        </w:rPr>
        <w:t>（2）公务用车运行维护费支出 14.00万元。公务用车运行维护费主要用于按规定保留的公务用车的燃料费、维修费、过桥过路费、保险费、安全奖励费用等支出。截至2024年12月31日，使用财政拨款开支的公务用车保有量为6 辆。与上年决算相比，减少 5.00万元，下降26.32%</w:t>
      </w:r>
      <w:r>
        <w:rPr>
          <w:rFonts w:hint="eastAsia" w:ascii="Times New Roman" w:hAnsi="Times New Roman" w:eastAsia="仿宋_GB2312" w:cs="Times New Roman"/>
          <w:color w:val="auto"/>
          <w:kern w:val="2"/>
          <w:sz w:val="32"/>
          <w:szCs w:val="24"/>
          <w:highlight w:val="none"/>
          <w:lang w:val="en-US" w:eastAsia="zh-CN"/>
        </w:rPr>
        <w:t>，变动原因：2023年公务用车运行维护费支出中包括2022年已完成未支付的金额，所以2023年决算数大于2024年</w:t>
      </w:r>
      <w:r>
        <w:rPr>
          <w:rFonts w:hint="eastAsia" w:eastAsia="仿宋_GB2312" w:cs="Times New Roman"/>
          <w:color w:val="auto"/>
          <w:kern w:val="2"/>
          <w:sz w:val="32"/>
          <w:szCs w:val="24"/>
          <w:highlight w:val="none"/>
          <w:lang w:val="en-US" w:eastAsia="zh-CN"/>
        </w:rPr>
        <w:t>。</w:t>
      </w:r>
    </w:p>
    <w:p w14:paraId="05647C71">
      <w:pPr>
        <w:pageBreakBefore w:val="0"/>
        <w:widowControl/>
        <w:kinsoku/>
        <w:wordWrap/>
        <w:overflowPunct/>
        <w:topLinePunct w:val="0"/>
        <w:bidi w:val="0"/>
        <w:spacing w:before="240" w:after="240" w:line="580" w:lineRule="exact"/>
        <w:ind w:left="0" w:firstLine="504"/>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 </w:t>
      </w:r>
      <w:r>
        <w:rPr>
          <w:rFonts w:hint="eastAsia" w:eastAsia="仿宋_GB2312" w:cs="Times New Roman"/>
          <w:color w:val="auto"/>
          <w:kern w:val="2"/>
          <w:sz w:val="32"/>
          <w:szCs w:val="24"/>
          <w:lang w:val="en-US" w:eastAsia="zh-CN"/>
        </w:rPr>
        <w:t xml:space="preserve"> </w:t>
      </w:r>
      <w:r>
        <w:rPr>
          <w:rFonts w:hint="eastAsia" w:ascii="Times New Roman" w:hAnsi="Times New Roman" w:eastAsia="仿宋_GB2312" w:cs="Times New Roman"/>
          <w:color w:val="auto"/>
          <w:kern w:val="2"/>
          <w:sz w:val="32"/>
          <w:szCs w:val="24"/>
          <w:lang w:val="en-US" w:eastAsia="zh-CN"/>
        </w:rPr>
        <w:t>3.公务接待费支出 4.00万元。其中：国内公务接待支出 4.00万元，接待33 批次，200 人次，开支内容：上级部门检查、其他院校调研等；国（境）外公务接待支出 0万元，接待0 批次，0 人次，开支内容：无。与上年决算相比，增加 0万元，增长 0%，变动原因：无。</w:t>
      </w:r>
    </w:p>
    <w:p w14:paraId="1C2DB4DE">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ascii="Times New Roman" w:hAnsi="Times New Roman" w:eastAsia="Calibri" w:cs="Calibri"/>
          <w:b/>
          <w:bCs/>
          <w:kern w:val="0"/>
          <w:sz w:val="24"/>
        </w:rPr>
        <w:t> </w:t>
      </w:r>
      <w:r>
        <w:rPr>
          <w:rFonts w:hint="eastAsia" w:ascii="Times New Roman" w:hAnsi="Times New Roman" w:eastAsia="黑体" w:cs="Times New Roman"/>
          <w:b/>
          <w:color w:val="auto"/>
          <w:kern w:val="2"/>
          <w:sz w:val="32"/>
          <w:szCs w:val="24"/>
        </w:rPr>
        <w:t xml:space="preserve"> 九、政府性基金预算财政拨款支出决算情况说明</w:t>
      </w:r>
    </w:p>
    <w:p w14:paraId="1592D908">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fang_song_gb2312" w:cs="fang_song_gb2312"/>
          <w:kern w:val="0"/>
          <w:sz w:val="24"/>
        </w:rPr>
        <w:t>   </w:t>
      </w:r>
      <w:r>
        <w:rPr>
          <w:rFonts w:hint="eastAsia" w:ascii="Times New Roman" w:hAnsi="Times New Roman" w:eastAsia="仿宋_GB2312" w:cs="Times New Roman"/>
          <w:color w:val="auto"/>
          <w:kern w:val="2"/>
          <w:sz w:val="32"/>
          <w:szCs w:val="24"/>
          <w:lang w:val="en-US" w:eastAsia="zh-CN"/>
        </w:rPr>
        <w:t xml:space="preserve">  赤峰工业职业技术学院202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年度政府性基金预算财政拨款支出决算0.00万元。与上年决算相比，增加0.00万元，增长0%，变动原因：本年无政府性基金预算财政拨款收、支、余。</w:t>
      </w:r>
    </w:p>
    <w:p w14:paraId="6ABFA5F6">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hint="eastAsia" w:ascii="Times New Roman" w:hAnsi="Times New Roman" w:eastAsia="黑体" w:cs="Times New Roman"/>
          <w:b/>
          <w:color w:val="auto"/>
          <w:kern w:val="2"/>
          <w:sz w:val="32"/>
          <w:szCs w:val="24"/>
        </w:rPr>
        <w:t>  十、国有资本经营预算财政拨款支出决算情况说明</w:t>
      </w:r>
    </w:p>
    <w:p w14:paraId="7BBA8B22">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eastAsia="仿宋_GB2312" w:cs="Times New Roman"/>
          <w:color w:val="auto"/>
          <w:kern w:val="2"/>
          <w:sz w:val="32"/>
          <w:szCs w:val="24"/>
          <w:highlight w:val="yellow"/>
          <w:lang w:val="en-US" w:eastAsia="zh-CN"/>
        </w:rPr>
      </w:pPr>
      <w:r>
        <w:rPr>
          <w:rFonts w:ascii="Times New Roman" w:hAnsi="Times New Roman" w:eastAsia="fang_song_gb2312" w:cs="fang_song_gb2312"/>
          <w:kern w:val="0"/>
          <w:sz w:val="24"/>
        </w:rPr>
        <w:t xml:space="preserve">    </w:t>
      </w:r>
      <w:r>
        <w:rPr>
          <w:rFonts w:hint="eastAsia" w:ascii="Times New Roman" w:hAnsi="Times New Roman" w:cs="fang_song_gb2312"/>
          <w:kern w:val="0"/>
          <w:sz w:val="24"/>
          <w:lang w:val="en-US" w:eastAsia="zh-CN"/>
        </w:rPr>
        <w:t xml:space="preserve">  </w:t>
      </w:r>
      <w:r>
        <w:rPr>
          <w:rFonts w:hint="eastAsia" w:ascii="Times New Roman" w:hAnsi="Times New Roman" w:eastAsia="仿宋_GB2312" w:cs="Times New Roman"/>
          <w:color w:val="auto"/>
          <w:kern w:val="2"/>
          <w:sz w:val="32"/>
          <w:szCs w:val="24"/>
          <w:lang w:val="en-US" w:eastAsia="zh-CN"/>
        </w:rPr>
        <w:t>赤峰工业职业技术学院202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年度国有资本经营预算财政拨款支出决算0.00万元。与上年决算相比，增加0.00万元，增长0%，变动原因：本部门（单位）无国有资本经营预算财政拨款收、支、余。</w:t>
      </w:r>
    </w:p>
    <w:p w14:paraId="2A201234">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hint="eastAsia" w:ascii="Times New Roman" w:hAnsi="Times New Roman" w:eastAsia="黑体" w:cs="Times New Roman"/>
          <w:b/>
          <w:color w:val="auto"/>
          <w:kern w:val="2"/>
          <w:sz w:val="32"/>
          <w:szCs w:val="24"/>
        </w:rPr>
        <w:t>十</w:t>
      </w:r>
      <w:r>
        <w:rPr>
          <w:rFonts w:hint="eastAsia" w:eastAsia="黑体" w:cs="Times New Roman"/>
          <w:b/>
          <w:color w:val="auto"/>
          <w:kern w:val="2"/>
          <w:sz w:val="32"/>
          <w:szCs w:val="24"/>
          <w:lang w:val="en-US" w:eastAsia="zh-CN"/>
        </w:rPr>
        <w:t>一</w:t>
      </w:r>
      <w:r>
        <w:rPr>
          <w:rFonts w:hint="eastAsia" w:ascii="Times New Roman" w:hAnsi="Times New Roman" w:eastAsia="黑体" w:cs="Times New Roman"/>
          <w:b/>
          <w:color w:val="auto"/>
          <w:kern w:val="2"/>
          <w:sz w:val="32"/>
          <w:szCs w:val="24"/>
        </w:rPr>
        <w:t>、机</w:t>
      </w:r>
      <w:r>
        <w:rPr>
          <w:rFonts w:hint="eastAsia" w:eastAsia="黑体" w:cs="Times New Roman"/>
          <w:b/>
          <w:color w:val="auto"/>
          <w:kern w:val="2"/>
          <w:sz w:val="32"/>
          <w:szCs w:val="24"/>
          <w:lang w:val="en-US" w:eastAsia="zh-CN"/>
        </w:rPr>
        <w:t>关</w:t>
      </w:r>
      <w:r>
        <w:rPr>
          <w:rFonts w:hint="eastAsia" w:ascii="Times New Roman" w:hAnsi="Times New Roman" w:eastAsia="黑体" w:cs="Times New Roman"/>
          <w:b/>
          <w:color w:val="auto"/>
          <w:kern w:val="2"/>
          <w:sz w:val="32"/>
          <w:szCs w:val="24"/>
        </w:rPr>
        <w:t>运行经费</w:t>
      </w:r>
      <w:r>
        <w:rPr>
          <w:rFonts w:hint="eastAsia" w:eastAsia="黑体" w:cs="Times New Roman"/>
          <w:b/>
          <w:color w:val="auto"/>
          <w:kern w:val="2"/>
          <w:sz w:val="32"/>
          <w:szCs w:val="24"/>
          <w:lang w:eastAsia="zh-CN"/>
        </w:rPr>
        <w:t>（</w:t>
      </w:r>
      <w:r>
        <w:rPr>
          <w:rFonts w:hint="eastAsia" w:eastAsia="黑体" w:cs="Times New Roman"/>
          <w:b/>
          <w:color w:val="auto"/>
          <w:kern w:val="2"/>
          <w:sz w:val="32"/>
          <w:szCs w:val="24"/>
          <w:lang w:val="en-US" w:eastAsia="zh-CN"/>
        </w:rPr>
        <w:t>公用经费）</w:t>
      </w:r>
      <w:r>
        <w:rPr>
          <w:rFonts w:hint="eastAsia" w:ascii="Times New Roman" w:hAnsi="Times New Roman" w:eastAsia="黑体" w:cs="Times New Roman"/>
          <w:b/>
          <w:color w:val="auto"/>
          <w:kern w:val="2"/>
          <w:sz w:val="32"/>
          <w:szCs w:val="24"/>
        </w:rPr>
        <w:t>支出决算情况说明</w:t>
      </w:r>
    </w:p>
    <w:p w14:paraId="521147BC">
      <w:pPr>
        <w:pageBreakBefore w:val="0"/>
        <w:widowControl/>
        <w:kinsoku/>
        <w:wordWrap/>
        <w:overflowPunct/>
        <w:topLinePunct w:val="0"/>
        <w:bidi w:val="0"/>
        <w:spacing w:before="240" w:after="240" w:line="580" w:lineRule="exact"/>
        <w:ind w:left="0"/>
        <w:jc w:val="left"/>
        <w:textAlignment w:val="auto"/>
        <w:rPr>
          <w:rFonts w:ascii="Times New Roman" w:hAnsi="Times New Roman" w:eastAsia="Calibri" w:cs="Calibri"/>
          <w:b/>
          <w:bCs/>
          <w:color w:val="auto"/>
          <w:kern w:val="0"/>
          <w:sz w:val="24"/>
          <w:highlight w:val="none"/>
        </w:rPr>
      </w:pPr>
      <w:r>
        <w:rPr>
          <w:rFonts w:ascii="Times New Roman" w:hAnsi="Times New Roman" w:eastAsia="fang_song_gb2312" w:cs="fang_song_gb2312"/>
          <w:kern w:val="0"/>
          <w:sz w:val="24"/>
        </w:rPr>
        <w:t> </w:t>
      </w:r>
      <w:r>
        <w:rPr>
          <w:rFonts w:hint="eastAsia" w:ascii="Times New Roman" w:hAnsi="Times New Roman" w:eastAsia="仿宋_GB2312" w:cs="Times New Roman"/>
          <w:color w:val="auto"/>
          <w:kern w:val="2"/>
          <w:sz w:val="32"/>
          <w:szCs w:val="24"/>
          <w:lang w:val="en-US" w:eastAsia="zh-CN"/>
        </w:rPr>
        <w:t xml:space="preserve">    赤峰工业职业技术学院 202</w:t>
      </w:r>
      <w:r>
        <w:rPr>
          <w:rFonts w:hint="eastAsia" w:eastAsia="仿宋_GB2312" w:cs="Times New Roman"/>
          <w:color w:val="auto"/>
          <w:kern w:val="2"/>
          <w:sz w:val="32"/>
          <w:szCs w:val="24"/>
          <w:lang w:val="en-US" w:eastAsia="zh-CN"/>
        </w:rPr>
        <w:t>4</w:t>
      </w:r>
      <w:r>
        <w:rPr>
          <w:rFonts w:hint="eastAsia" w:ascii="Times New Roman" w:hAnsi="Times New Roman" w:eastAsia="仿宋_GB2312" w:cs="Times New Roman"/>
          <w:color w:val="auto"/>
          <w:kern w:val="2"/>
          <w:sz w:val="32"/>
          <w:szCs w:val="24"/>
          <w:lang w:val="en-US" w:eastAsia="zh-CN"/>
        </w:rPr>
        <w:t>年度机构运行经费支出决算</w:t>
      </w:r>
      <w:r>
        <w:rPr>
          <w:rFonts w:hint="eastAsia" w:eastAsia="仿宋_GB2312" w:cs="Times New Roman"/>
          <w:color w:val="auto"/>
          <w:kern w:val="2"/>
          <w:sz w:val="32"/>
          <w:szCs w:val="24"/>
          <w:lang w:val="en-US" w:eastAsia="zh-CN"/>
        </w:rPr>
        <w:t>1397.96</w:t>
      </w:r>
      <w:r>
        <w:rPr>
          <w:rFonts w:hint="eastAsia" w:ascii="Times New Roman" w:hAnsi="Times New Roman" w:eastAsia="仿宋_GB2312" w:cs="Times New Roman"/>
          <w:color w:val="auto"/>
          <w:kern w:val="2"/>
          <w:sz w:val="32"/>
          <w:szCs w:val="24"/>
          <w:lang w:val="en-US" w:eastAsia="zh-CN"/>
        </w:rPr>
        <w:t>万元。比上年决算相比，</w:t>
      </w:r>
      <w:r>
        <w:rPr>
          <w:rFonts w:hint="eastAsia" w:eastAsia="仿宋_GB2312" w:cs="Times New Roman"/>
          <w:color w:val="auto"/>
          <w:kern w:val="2"/>
          <w:sz w:val="32"/>
          <w:szCs w:val="24"/>
          <w:lang w:val="en-US" w:eastAsia="zh-CN"/>
        </w:rPr>
        <w:t>增加277.80</w:t>
      </w:r>
      <w:r>
        <w:rPr>
          <w:rFonts w:hint="eastAsia" w:ascii="Times New Roman" w:hAnsi="Times New Roman" w:eastAsia="仿宋_GB2312" w:cs="Times New Roman"/>
          <w:color w:val="auto"/>
          <w:kern w:val="2"/>
          <w:sz w:val="32"/>
          <w:szCs w:val="24"/>
          <w:lang w:val="en-US" w:eastAsia="zh-CN"/>
        </w:rPr>
        <w:t>万元，</w:t>
      </w:r>
      <w:r>
        <w:rPr>
          <w:rFonts w:hint="eastAsia" w:eastAsia="仿宋_GB2312" w:cs="Times New Roman"/>
          <w:color w:val="auto"/>
          <w:kern w:val="2"/>
          <w:sz w:val="32"/>
          <w:szCs w:val="24"/>
          <w:lang w:val="en-US" w:eastAsia="zh-CN"/>
        </w:rPr>
        <w:t>增长24.80</w:t>
      </w:r>
      <w:r>
        <w:rPr>
          <w:rFonts w:hint="eastAsia" w:ascii="Times New Roman" w:hAnsi="Times New Roman" w:eastAsia="仿宋_GB2312" w:cs="Times New Roman"/>
          <w:color w:val="auto"/>
          <w:kern w:val="2"/>
          <w:sz w:val="32"/>
          <w:szCs w:val="24"/>
          <w:lang w:val="en-US" w:eastAsia="zh-CN"/>
        </w:rPr>
        <w:t>%，变动原因：</w:t>
      </w:r>
      <w:r>
        <w:rPr>
          <w:rFonts w:hint="eastAsia" w:eastAsia="仿宋_GB2312" w:cs="Times New Roman"/>
          <w:color w:val="auto"/>
          <w:kern w:val="2"/>
          <w:sz w:val="32"/>
          <w:szCs w:val="24"/>
          <w:highlight w:val="none"/>
          <w:lang w:val="en-US" w:eastAsia="zh-CN"/>
        </w:rPr>
        <w:t>学生人数增加，办公费、</w:t>
      </w:r>
      <w:r>
        <w:rPr>
          <w:rFonts w:hint="eastAsia" w:ascii="Times New Roman" w:hAnsi="Times New Roman" w:eastAsia="仿宋_GB2312" w:cs="Times New Roman"/>
          <w:color w:val="auto"/>
          <w:kern w:val="2"/>
          <w:sz w:val="32"/>
          <w:szCs w:val="24"/>
          <w:highlight w:val="none"/>
          <w:lang w:val="en-US" w:eastAsia="zh-CN"/>
        </w:rPr>
        <w:t>维修费、</w:t>
      </w:r>
      <w:r>
        <w:rPr>
          <w:rFonts w:hint="eastAsia" w:eastAsia="仿宋_GB2312" w:cs="Times New Roman"/>
          <w:color w:val="auto"/>
          <w:kern w:val="2"/>
          <w:sz w:val="32"/>
          <w:szCs w:val="24"/>
          <w:highlight w:val="none"/>
          <w:lang w:val="en-US" w:eastAsia="zh-CN"/>
        </w:rPr>
        <w:t>水费、电费</w:t>
      </w:r>
      <w:r>
        <w:rPr>
          <w:rFonts w:hint="eastAsia" w:ascii="Times New Roman" w:hAnsi="Times New Roman" w:eastAsia="仿宋_GB2312" w:cs="Times New Roman"/>
          <w:color w:val="auto"/>
          <w:kern w:val="2"/>
          <w:sz w:val="32"/>
          <w:szCs w:val="24"/>
          <w:highlight w:val="none"/>
          <w:lang w:val="en-US" w:eastAsia="zh-CN"/>
        </w:rPr>
        <w:t>等支出</w:t>
      </w:r>
      <w:r>
        <w:rPr>
          <w:rFonts w:hint="eastAsia" w:eastAsia="仿宋_GB2312" w:cs="Times New Roman"/>
          <w:color w:val="auto"/>
          <w:kern w:val="2"/>
          <w:sz w:val="32"/>
          <w:szCs w:val="24"/>
          <w:highlight w:val="none"/>
          <w:lang w:val="en-US" w:eastAsia="zh-CN"/>
        </w:rPr>
        <w:t>增加</w:t>
      </w:r>
      <w:r>
        <w:rPr>
          <w:rFonts w:hint="eastAsia" w:ascii="Times New Roman" w:hAnsi="Times New Roman" w:eastAsia="仿宋_GB2312" w:cs="Times New Roman"/>
          <w:color w:val="auto"/>
          <w:kern w:val="2"/>
          <w:sz w:val="32"/>
          <w:szCs w:val="24"/>
          <w:highlight w:val="none"/>
          <w:lang w:val="en-US" w:eastAsia="zh-CN"/>
        </w:rPr>
        <w:t>。</w:t>
      </w:r>
    </w:p>
    <w:p w14:paraId="4802E900">
      <w:pPr>
        <w:pageBreakBefore w:val="0"/>
        <w:widowControl/>
        <w:kinsoku/>
        <w:wordWrap/>
        <w:overflowPunct/>
        <w:topLinePunct w:val="0"/>
        <w:bidi w:val="0"/>
        <w:spacing w:before="240" w:after="240" w:line="580" w:lineRule="exact"/>
        <w:ind w:left="0"/>
        <w:jc w:val="left"/>
        <w:textAlignment w:val="auto"/>
        <w:rPr>
          <w:rFonts w:ascii="Times New Roman" w:hAnsi="Times New Roman" w:eastAsia="Calibri" w:cs="Calibri"/>
          <w:b/>
          <w:bCs/>
          <w:kern w:val="0"/>
          <w:sz w:val="24"/>
        </w:rPr>
      </w:pPr>
      <w:r>
        <w:rPr>
          <w:rFonts w:ascii="Times New Roman" w:hAnsi="Times New Roman" w:eastAsia="Calibri" w:cs="Calibri"/>
          <w:b/>
          <w:bCs/>
          <w:kern w:val="0"/>
          <w:sz w:val="24"/>
        </w:rPr>
        <w:t xml:space="preserve">    </w:t>
      </w:r>
      <w:r>
        <w:rPr>
          <w:rFonts w:hint="eastAsia" w:ascii="Times New Roman" w:hAnsi="Times New Roman" w:eastAsia="黑体" w:cs="Times New Roman"/>
          <w:b/>
          <w:color w:val="auto"/>
          <w:kern w:val="2"/>
          <w:sz w:val="32"/>
          <w:szCs w:val="24"/>
        </w:rPr>
        <w:t>十三、政府采购支出决算情况说明</w:t>
      </w:r>
    </w:p>
    <w:p w14:paraId="35256E35">
      <w:pPr>
        <w:pageBreakBefore w:val="0"/>
        <w:widowControl/>
        <w:kinsoku/>
        <w:wordWrap/>
        <w:overflowPunct/>
        <w:topLinePunct w:val="0"/>
        <w:bidi w:val="0"/>
        <w:spacing w:before="240" w:after="240" w:line="580" w:lineRule="exact"/>
        <w:ind w:left="0"/>
        <w:jc w:val="left"/>
        <w:textAlignment w:val="auto"/>
        <w:rPr>
          <w:rFonts w:hint="eastAsia" w:ascii="Times New Roman" w:hAnsi="Times New Roman" w:cs="fang_song_gb2312"/>
          <w:kern w:val="0"/>
          <w:sz w:val="24"/>
          <w:lang w:val="en-US" w:eastAsia="zh-CN"/>
        </w:rPr>
      </w:pPr>
      <w:r>
        <w:rPr>
          <w:rFonts w:ascii="Times New Roman" w:hAnsi="Times New Roman" w:eastAsia="fang_song_gb2312" w:cs="fang_song_gb2312"/>
          <w:kern w:val="0"/>
          <w:sz w:val="24"/>
        </w:rPr>
        <w:t xml:space="preserve">    </w:t>
      </w:r>
      <w:r>
        <w:rPr>
          <w:rFonts w:hint="eastAsia" w:ascii="Times New Roman" w:hAnsi="Times New Roman" w:cs="fang_song_gb2312"/>
          <w:kern w:val="0"/>
          <w:sz w:val="24"/>
          <w:lang w:val="en-US" w:eastAsia="zh-CN"/>
        </w:rPr>
        <w:t xml:space="preserve">  </w:t>
      </w:r>
      <w:r>
        <w:rPr>
          <w:rFonts w:hint="eastAsia" w:ascii="Times New Roman" w:hAnsi="Times New Roman" w:eastAsia="仿宋_GB2312" w:cs="Times New Roman"/>
          <w:color w:val="auto"/>
          <w:kern w:val="2"/>
          <w:sz w:val="32"/>
          <w:szCs w:val="24"/>
          <w:lang w:val="en-US" w:eastAsia="zh-CN"/>
        </w:rPr>
        <w:t>赤峰工业职业技术学院 2024年度政府采购支出总额 1134.23万元，其中：政府采购货物支出 405.06万元、政府采购工程支出 92.31万元、政府采购服务支出 636.87万元。政府采购授予中小企业合同金额 773.95万元，占政府采购支出总额的68.24%，其中：授予小微企业合同金额  773.95万元，占政府采购支出总额的68.24</w:t>
      </w:r>
      <w:r>
        <w:rPr>
          <w:rFonts w:hint="eastAsia" w:ascii="Times New Roman" w:hAnsi="Times New Roman" w:eastAsia="仿宋_GB2312" w:cs="Times New Roman"/>
          <w:color w:val="auto"/>
          <w:kern w:val="2"/>
          <w:sz w:val="32"/>
          <w:szCs w:val="24"/>
          <w:highlight w:val="none"/>
          <w:lang w:val="en-US" w:eastAsia="zh-CN"/>
        </w:rPr>
        <w:t>%；货物采购授予中小企业合同金额占货物支出金额的</w:t>
      </w:r>
      <w:r>
        <w:rPr>
          <w:rFonts w:hint="eastAsia"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highlight w:val="none"/>
          <w:lang w:val="en-US" w:eastAsia="zh-CN"/>
        </w:rPr>
        <w:t>%，工程采购授予中小企业合同金额占工程支出金额的</w:t>
      </w:r>
      <w:r>
        <w:rPr>
          <w:rFonts w:hint="eastAsia"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highlight w:val="none"/>
          <w:lang w:val="en-US" w:eastAsia="zh-CN"/>
        </w:rPr>
        <w:t>%，服务采购授予中小企业合同金额占服务支出金额的</w:t>
      </w:r>
      <w:r>
        <w:rPr>
          <w:rFonts w:hint="eastAsia" w:eastAsia="仿宋_GB2312" w:cs="Times New Roman"/>
          <w:color w:val="auto"/>
          <w:kern w:val="2"/>
          <w:sz w:val="32"/>
          <w:szCs w:val="24"/>
          <w:highlight w:val="none"/>
          <w:lang w:val="en-US" w:eastAsia="zh-CN"/>
        </w:rPr>
        <w:t>100</w:t>
      </w:r>
      <w:r>
        <w:rPr>
          <w:rFonts w:hint="eastAsia" w:ascii="Times New Roman" w:hAnsi="Times New Roman" w:eastAsia="仿宋_GB2312" w:cs="Times New Roman"/>
          <w:color w:val="auto"/>
          <w:kern w:val="2"/>
          <w:sz w:val="32"/>
          <w:szCs w:val="24"/>
          <w:highlight w:val="none"/>
          <w:lang w:val="en-US" w:eastAsia="zh-CN"/>
        </w:rPr>
        <w:t>%。</w:t>
      </w:r>
    </w:p>
    <w:p w14:paraId="4ADA8C20">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hint="eastAsia" w:ascii="Times New Roman" w:hAnsi="Times New Roman" w:eastAsia="黑体" w:cs="Times New Roman"/>
          <w:b/>
          <w:color w:val="auto"/>
          <w:kern w:val="2"/>
          <w:sz w:val="32"/>
          <w:szCs w:val="24"/>
        </w:rPr>
        <w:t>十四、国有资产占用情况说明</w:t>
      </w:r>
    </w:p>
    <w:p w14:paraId="6FBF986F">
      <w:pPr>
        <w:widowControl/>
        <w:spacing w:before="240" w:after="240"/>
        <w:rPr>
          <w:rFonts w:ascii="Times New Roman" w:hAnsi="Times New Roman" w:eastAsia="Times New Roman" w:cs="Times New Roman"/>
          <w:kern w:val="0"/>
          <w:sz w:val="24"/>
        </w:rPr>
      </w:pPr>
      <w:r>
        <w:rPr>
          <w:rFonts w:ascii="Times New Roman" w:hAnsi="Times New Roman" w:eastAsia="fang_song_gb2312" w:cs="fang_song_gb2312"/>
          <w:kern w:val="0"/>
          <w:sz w:val="24"/>
        </w:rPr>
        <w:t xml:space="preserve">    </w:t>
      </w:r>
      <w:r>
        <w:rPr>
          <w:rFonts w:hint="eastAsia" w:ascii="Times New Roman" w:hAnsi="Times New Roman" w:cs="fang_song_gb2312"/>
          <w:kern w:val="0"/>
          <w:sz w:val="24"/>
          <w:lang w:val="en-US" w:eastAsia="zh-CN"/>
        </w:rPr>
        <w:t xml:space="preserve">  </w:t>
      </w:r>
      <w:r>
        <w:rPr>
          <w:rFonts w:hint="eastAsia" w:ascii="Times New Roman" w:hAnsi="Times New Roman" w:eastAsia="仿宋_GB2312" w:cs="Times New Roman"/>
          <w:color w:val="auto"/>
          <w:kern w:val="2"/>
          <w:sz w:val="32"/>
          <w:szCs w:val="24"/>
          <w:lang w:val="en-US" w:eastAsia="zh-CN"/>
        </w:rPr>
        <w:t>赤峰工业职业技术学院 截至2024年12月31日，本部门（单位）共有车辆 6辆，其中：副部（省）级及以上领导用车0 辆、主要负责人用车 0辆、机要通信用车 0辆、应急保障用车 1辆、执法执勤用车 0辆、特种专业技术用车 0辆、离退休干部服务用车 0辆，其他用车 5辆；单价100万元（含）以上的设备（不含车辆） 9台（套）。</w:t>
      </w:r>
    </w:p>
    <w:p w14:paraId="2B8201F9">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ascii="Times New Roman" w:hAnsi="Times New Roman" w:eastAsia="Calibri" w:cs="Calibri"/>
          <w:b/>
          <w:bCs/>
          <w:kern w:val="0"/>
          <w:sz w:val="24"/>
        </w:rPr>
        <w:t> </w:t>
      </w:r>
      <w:r>
        <w:rPr>
          <w:rFonts w:ascii="Times New Roman" w:hAnsi="Times New Roman" w:eastAsia="黑体" w:cs="黑体"/>
          <w:b/>
          <w:bCs/>
          <w:kern w:val="0"/>
          <w:sz w:val="24"/>
        </w:rPr>
        <w:t xml:space="preserve"> </w:t>
      </w:r>
      <w:r>
        <w:rPr>
          <w:rFonts w:hint="eastAsia" w:ascii="Times New Roman" w:hAnsi="Times New Roman" w:eastAsia="黑体" w:cs="Times New Roman"/>
          <w:b/>
          <w:color w:val="auto"/>
          <w:kern w:val="2"/>
          <w:sz w:val="32"/>
          <w:szCs w:val="24"/>
        </w:rPr>
        <w:t>十五、预算绩效情况说明</w:t>
      </w:r>
    </w:p>
    <w:p w14:paraId="50C624D0">
      <w:pPr>
        <w:pageBreakBefore w:val="0"/>
        <w:widowControl/>
        <w:kinsoku/>
        <w:wordWrap/>
        <w:overflowPunct/>
        <w:topLinePunct w:val="0"/>
        <w:bidi w:val="0"/>
        <w:spacing w:before="240" w:after="240" w:line="580" w:lineRule="exact"/>
        <w:ind w:left="0" w:firstLine="463"/>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楷体" w:cs="Times New Roman"/>
          <w:b/>
          <w:color w:val="auto"/>
          <w:kern w:val="2"/>
          <w:sz w:val="32"/>
          <w:szCs w:val="24"/>
          <w:highlight w:val="none"/>
          <w:lang w:val="en-US" w:eastAsia="zh-CN"/>
        </w:rPr>
        <w:t>（一）预算绩效管理工作开展情况。</w:t>
      </w:r>
    </w:p>
    <w:p w14:paraId="0B937F66">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赤峰工业职业技术学院根据预算绩效管理要求组织对2024年一般公共预算项目支出全面开展绩效自评，</w:t>
      </w:r>
      <w:r>
        <w:rPr>
          <w:rFonts w:hint="default" w:ascii="Times New Roman" w:hAnsi="Times New Roman" w:eastAsia="仿宋_GB2312" w:cs="Times New Roman"/>
          <w:color w:val="auto"/>
          <w:kern w:val="2"/>
          <w:sz w:val="32"/>
          <w:szCs w:val="24"/>
          <w:lang w:val="en-US" w:eastAsia="zh-CN"/>
        </w:rPr>
        <w:t>其中一般公共预算项目</w:t>
      </w:r>
      <w:r>
        <w:rPr>
          <w:rFonts w:hint="eastAsia" w:ascii="Times New Roman" w:hAnsi="Times New Roman" w:eastAsia="仿宋_GB2312" w:cs="Times New Roman"/>
          <w:color w:val="auto"/>
          <w:kern w:val="2"/>
          <w:sz w:val="32"/>
          <w:szCs w:val="24"/>
          <w:lang w:val="en-US" w:eastAsia="zh-CN"/>
        </w:rPr>
        <w:t>项目39个，共涉及资金12362.50万元，占应纳入绩效自评的</w:t>
      </w:r>
      <w:r>
        <w:rPr>
          <w:rFonts w:hint="default" w:ascii="Times New Roman" w:hAnsi="Times New Roman" w:eastAsia="仿宋_GB2312" w:cs="Times New Roman"/>
          <w:color w:val="auto"/>
          <w:kern w:val="2"/>
          <w:sz w:val="32"/>
          <w:szCs w:val="24"/>
          <w:lang w:val="en-US" w:eastAsia="zh-CN"/>
        </w:rPr>
        <w:t>一般公共预算项目支出总额的100%</w:t>
      </w:r>
      <w:r>
        <w:rPr>
          <w:rFonts w:hint="eastAsia" w:ascii="Times New Roman" w:hAnsi="Times New Roman" w:eastAsia="仿宋_GB2312" w:cs="Times New Roman"/>
          <w:color w:val="auto"/>
          <w:kern w:val="2"/>
          <w:sz w:val="32"/>
          <w:szCs w:val="24"/>
          <w:lang w:val="en-US" w:eastAsia="zh-CN"/>
        </w:rPr>
        <w:t>。</w:t>
      </w:r>
    </w:p>
    <w:p w14:paraId="336D8C76">
      <w:pPr>
        <w:pageBreakBefore w:val="0"/>
        <w:widowControl/>
        <w:kinsoku/>
        <w:wordWrap/>
        <w:overflowPunct/>
        <w:topLinePunct w:val="0"/>
        <w:bidi w:val="0"/>
        <w:spacing w:before="240" w:after="240" w:line="580" w:lineRule="exact"/>
        <w:ind w:left="0" w:firstLine="640" w:firstLineChars="200"/>
        <w:jc w:val="left"/>
        <w:textAlignment w:val="auto"/>
        <w:rPr>
          <w:rFonts w:hint="eastAsia"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组织对“2024"玉龙英才"工程专项资金（郑朝霞）”、“2024思想政治和体美劳资金（劳动经费）”、“2024中央财政就业补助资金（一次性求职补贴）”等  39  个项目开展了部门评价，涉及一般公共预算支出12362.5万元。</w:t>
      </w:r>
      <w:r>
        <w:rPr>
          <w:rFonts w:hint="default" w:ascii="Times New Roman" w:hAnsi="Times New Roman" w:eastAsia="仿宋_GB2312" w:cs="Times New Roman"/>
          <w:color w:val="auto"/>
          <w:kern w:val="2"/>
          <w:sz w:val="32"/>
          <w:szCs w:val="24"/>
          <w:lang w:val="en-US" w:eastAsia="zh-CN"/>
        </w:rPr>
        <w:t>从评价情况看，以上</w:t>
      </w:r>
      <w:r>
        <w:rPr>
          <w:rFonts w:hint="eastAsia" w:ascii="Times New Roman" w:hAnsi="Times New Roman" w:eastAsia="仿宋_GB2312" w:cs="Times New Roman"/>
          <w:color w:val="auto"/>
          <w:kern w:val="2"/>
          <w:sz w:val="32"/>
          <w:szCs w:val="24"/>
          <w:lang w:val="en-US" w:eastAsia="zh-CN"/>
        </w:rPr>
        <w:t>项目资金管理</w:t>
      </w:r>
      <w:r>
        <w:rPr>
          <w:rFonts w:hint="default" w:ascii="Times New Roman" w:hAnsi="Times New Roman" w:eastAsia="仿宋_GB2312" w:cs="Times New Roman"/>
          <w:color w:val="auto"/>
          <w:kern w:val="2"/>
          <w:sz w:val="32"/>
          <w:szCs w:val="24"/>
          <w:lang w:val="en-US" w:eastAsia="zh-CN"/>
        </w:rPr>
        <w:t>严格按照专项资金的管理制度，</w:t>
      </w:r>
      <w:r>
        <w:rPr>
          <w:rFonts w:hint="eastAsia" w:ascii="Times New Roman" w:hAnsi="Times New Roman" w:eastAsia="仿宋_GB2312" w:cs="Times New Roman"/>
          <w:color w:val="auto"/>
          <w:kern w:val="2"/>
          <w:sz w:val="32"/>
          <w:szCs w:val="24"/>
          <w:lang w:val="en-US" w:eastAsia="zh-CN"/>
        </w:rPr>
        <w:t>专款专用，</w:t>
      </w:r>
      <w:r>
        <w:rPr>
          <w:rFonts w:hint="default" w:ascii="Times New Roman" w:hAnsi="Times New Roman" w:eastAsia="仿宋_GB2312" w:cs="Times New Roman"/>
          <w:color w:val="auto"/>
          <w:kern w:val="2"/>
          <w:sz w:val="32"/>
          <w:szCs w:val="24"/>
          <w:lang w:val="en-US" w:eastAsia="zh-CN"/>
        </w:rPr>
        <w:t>资金使用规范，符合文件有关经费使用用途的要求，资金的拨付有完整的审批程序和手续，不存在截留、挤占、挪用、虚列支出等情况。会计核算准确、财务资料完整。</w:t>
      </w:r>
      <w:r>
        <w:rPr>
          <w:rFonts w:hint="eastAsia" w:ascii="Times New Roman" w:hAnsi="Times New Roman" w:eastAsia="仿宋_GB2312" w:cs="Times New Roman"/>
          <w:color w:val="auto"/>
          <w:kern w:val="2"/>
          <w:sz w:val="32"/>
          <w:szCs w:val="24"/>
          <w:lang w:val="en-US" w:eastAsia="zh-CN"/>
        </w:rPr>
        <w:t>资金拨付及时率、合规率达到100%。</w:t>
      </w:r>
    </w:p>
    <w:p w14:paraId="53893613">
      <w:pPr>
        <w:pageBreakBefore w:val="0"/>
        <w:widowControl/>
        <w:kinsoku/>
        <w:wordWrap/>
        <w:overflowPunct/>
        <w:topLinePunct w:val="0"/>
        <w:bidi w:val="0"/>
        <w:spacing w:before="240" w:after="240" w:line="580" w:lineRule="exact"/>
        <w:ind w:left="0" w:firstLine="463"/>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楷体" w:cs="Times New Roman"/>
          <w:b/>
          <w:color w:val="auto"/>
          <w:kern w:val="2"/>
          <w:sz w:val="32"/>
          <w:szCs w:val="24"/>
          <w:highlight w:val="none"/>
          <w:lang w:val="en-US" w:eastAsia="zh-CN"/>
        </w:rPr>
        <w:t>（二）部门决算中项目绩效自评结果。</w:t>
      </w:r>
    </w:p>
    <w:p w14:paraId="2BC678AD">
      <w:pPr>
        <w:widowControl/>
        <w:spacing w:before="240" w:after="240"/>
        <w:ind w:firstLine="640" w:firstLineChars="200"/>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赤峰工业职业技术学院 2024年度在决算中反映39个一般公共预算项目，共39个项目的绩效自评结果。</w:t>
      </w:r>
    </w:p>
    <w:p w14:paraId="7AF9981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1.2024"玉龙英才"工程专项资金（郑朝霞）项目自评综述：根据年初设定的绩效目标，项目自评得分100分。全年预算数为1万元，执行数为1万元，完成预算的100%。项目绩效目标完成情况：郑朝霞老师用该笔资金出版了著作1部、论文2篇，提高了学院的科研水平，学院的社会科研地位得以提升，教师本人科研能力得以提高，资金使用合理合规，并在2024年年底前完成了预定的项目任务，通过对教师发放调查问卷，得知教师满意度为95%。本项目专款专用，按照计划管理，按照实际发生支付，实际支出与项目规定的用途一致，不存在超范围超标准支出，挤占挪用等违法违规问题，资金管理不存在问题。继续严格按照相关管理制度要求，严格规范使用项目资金，做到来源清楚、去向明确，进一步提高资金使用的规范性。加强年初预算管理，参考多方因素，完善项目设立。</w:t>
      </w:r>
    </w:p>
    <w:p w14:paraId="2C940B1F">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2.2024思想政治和体美劳资金（劳动经费）项目自评综述：根据年初设定的绩效目标，项目自评得分100分。全年预算数为10万元，执行数为10万元，完成预算的100%。项目绩效目标完成情况：该项目资金支出主要用于学校劳动实践教育基地平台建设，购买了劳动教育实践服务平台服务器、学生劳动教育线上平台软件系统、拍摄了劳动教育视频和劳动教育基地牌匾，劳动教育基地建设逐步完善，学校知名度得以提升，区域内劳动教育实践能力大幅提升，并在2024年年底前完成了预定的项目任务，项目在执行过程中，严格按照预算绩效目标设定要求实施，资金到位率100%，通过对来基地实践的学生、教师发放调查问卷，得知职其满意度为95%。本项目专款专用，按照计划管理，按照实际发生支付，实际支出与项目规定的用途一致，不存在超范围超标准支出，挤占挪用等违法违规问题，资金管理不存在问题。 继续严格按照相关管理制度要求，严格规范使用项目资金，做到来源清楚、去向明确，进一步提高资金使用的规范性。 加强年初预算管理，参考多方因素，完善项目设立。</w:t>
      </w:r>
    </w:p>
    <w:p w14:paraId="7AADA3B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 3.2024中央财政就业补助资金（一次性求职补贴）项目自评综述：根据年初设定的绩效目标，项目自评得分97.65分。全年预算数为60万元，执行数为45.9万元，完成预算的76.5%。项目绩效目标完成情况：项目支出金额用于发放一次性求职补贴，每人1500元/人，发放了306人，项目在执行过程中，严格按照预算绩效目标设定要求实施，资金到位率100%，求职学生帮扶效果较好，高技能学生就业队伍壮大，通过对学生发放调查问卷，得知学生满意度为95%。该项目执行率没有达到100%的原因是，该笔资金下达时是预拨付资金，根据学院实际情况使用，我院2024年符合一次性求职补贴发放标准的学生人数为306人，每人1500元/人，合计需要45.9万，所以资金存在剩余。本项目专款专用，按照计划管理，按照实际发生支付，实际支出与项目规定的用途一致，不存在超范围超标准支出，挤占挪用等违法违规问题，资金管理不存在问题。</w:t>
      </w:r>
      <w:r>
        <w:rPr>
          <w:rFonts w:hint="eastAsia" w:eastAsia="仿宋_GB2312" w:cs="仿宋_GB2312"/>
          <w:kern w:val="0"/>
          <w:sz w:val="32"/>
          <w:szCs w:val="32"/>
          <w:lang w:val="en-US" w:eastAsia="zh-CN" w:bidi="ar"/>
        </w:rPr>
        <w:t>在</w:t>
      </w:r>
      <w:r>
        <w:rPr>
          <w:rFonts w:hint="eastAsia" w:ascii="Times New Roman" w:hAnsi="Times New Roman" w:eastAsia="仿宋_GB2312" w:cs="仿宋_GB2312"/>
          <w:kern w:val="0"/>
          <w:sz w:val="32"/>
          <w:szCs w:val="32"/>
          <w:lang w:val="en-US" w:eastAsia="zh-CN" w:bidi="ar"/>
        </w:rPr>
        <w:t>今后工作中，</w:t>
      </w:r>
      <w:r>
        <w:rPr>
          <w:rFonts w:hint="eastAsia" w:eastAsia="仿宋_GB2312" w:cs="仿宋_GB2312"/>
          <w:kern w:val="0"/>
          <w:sz w:val="32"/>
          <w:szCs w:val="32"/>
          <w:lang w:val="en-US" w:eastAsia="zh-CN" w:bidi="ar"/>
        </w:rPr>
        <w:t>应</w:t>
      </w:r>
      <w:r>
        <w:rPr>
          <w:rFonts w:hint="eastAsia" w:ascii="Times New Roman" w:hAnsi="Times New Roman" w:eastAsia="仿宋_GB2312" w:cs="仿宋_GB2312"/>
          <w:kern w:val="0"/>
          <w:sz w:val="32"/>
          <w:szCs w:val="32"/>
          <w:lang w:val="en-US" w:eastAsia="zh-CN" w:bidi="ar"/>
        </w:rPr>
        <w:t>及时加强与相关部门沟通，加强年初预算管理，参考多方因素，完善项目设立与执行。</w:t>
      </w:r>
    </w:p>
    <w:p w14:paraId="0B6875D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4.</w:t>
      </w:r>
      <w:r>
        <w:rPr>
          <w:rFonts w:hint="default" w:ascii="Times New Roman" w:hAnsi="Times New Roman" w:eastAsia="仿宋_GB2312" w:cs="仿宋_GB2312"/>
          <w:kern w:val="0"/>
          <w:sz w:val="32"/>
          <w:szCs w:val="32"/>
          <w:lang w:val="en-US" w:eastAsia="zh-CN" w:bidi="ar"/>
        </w:rPr>
        <w:t>职工工亡赔偿款项目自评综述：根据年初设定的绩效目标，项目自评得分 </w:t>
      </w:r>
      <w:r>
        <w:rPr>
          <w:rFonts w:hint="eastAsia" w:ascii="Times New Roman" w:hAnsi="Times New Roman" w:eastAsia="仿宋_GB2312" w:cs="仿宋_GB2312"/>
          <w:kern w:val="0"/>
          <w:sz w:val="32"/>
          <w:szCs w:val="32"/>
          <w:lang w:val="en-US" w:eastAsia="zh-CN" w:bidi="ar"/>
        </w:rPr>
        <w:t>100</w:t>
      </w:r>
      <w:r>
        <w:rPr>
          <w:rFonts w:hint="default" w:ascii="Times New Roman" w:hAnsi="Times New Roman" w:eastAsia="仿宋_GB2312" w:cs="仿宋_GB2312"/>
          <w:kern w:val="0"/>
          <w:sz w:val="32"/>
          <w:szCs w:val="32"/>
          <w:lang w:val="en-US" w:eastAsia="zh-CN" w:bidi="ar"/>
        </w:rPr>
        <w:t>  分。全年预算数为 </w:t>
      </w:r>
      <w:r>
        <w:rPr>
          <w:rFonts w:hint="eastAsia" w:ascii="Times New Roman" w:hAnsi="Times New Roman" w:eastAsia="仿宋_GB2312" w:cs="仿宋_GB2312"/>
          <w:kern w:val="0"/>
          <w:sz w:val="32"/>
          <w:szCs w:val="32"/>
          <w:lang w:val="en-US" w:eastAsia="zh-CN" w:bidi="ar"/>
        </w:rPr>
        <w:t>2</w:t>
      </w:r>
      <w:r>
        <w:rPr>
          <w:rFonts w:hint="default" w:ascii="Times New Roman" w:hAnsi="Times New Roman" w:eastAsia="仿宋_GB2312" w:cs="仿宋_GB2312"/>
          <w:kern w:val="0"/>
          <w:sz w:val="32"/>
          <w:szCs w:val="32"/>
          <w:lang w:val="en-US" w:eastAsia="zh-CN" w:bidi="ar"/>
        </w:rPr>
        <w:t>万元，执行数为</w:t>
      </w:r>
      <w:r>
        <w:rPr>
          <w:rFonts w:hint="eastAsia" w:ascii="Times New Roman" w:hAnsi="Times New Roman" w:eastAsia="仿宋_GB2312" w:cs="仿宋_GB2312"/>
          <w:kern w:val="0"/>
          <w:sz w:val="32"/>
          <w:szCs w:val="32"/>
          <w:lang w:val="en-US" w:eastAsia="zh-CN" w:bidi="ar"/>
        </w:rPr>
        <w:t>2</w:t>
      </w:r>
      <w:r>
        <w:rPr>
          <w:rFonts w:hint="default" w:ascii="Times New Roman" w:hAnsi="Times New Roman" w:eastAsia="仿宋_GB2312" w:cs="仿宋_GB2312"/>
          <w:kern w:val="0"/>
          <w:sz w:val="32"/>
          <w:szCs w:val="32"/>
          <w:lang w:val="en-US" w:eastAsia="zh-CN" w:bidi="ar"/>
        </w:rPr>
        <w:t>万元，完成预算的 </w:t>
      </w:r>
      <w:r>
        <w:rPr>
          <w:rFonts w:hint="eastAsia" w:ascii="Times New Roman" w:hAnsi="Times New Roman" w:eastAsia="仿宋_GB2312" w:cs="仿宋_GB2312"/>
          <w:kern w:val="0"/>
          <w:sz w:val="32"/>
          <w:szCs w:val="32"/>
          <w:lang w:val="en-US" w:eastAsia="zh-CN" w:bidi="ar"/>
        </w:rPr>
        <w:t>100</w:t>
      </w:r>
      <w:r>
        <w:rPr>
          <w:rFonts w:hint="default" w:ascii="Times New Roman" w:hAnsi="Times New Roman" w:eastAsia="仿宋_GB2312" w:cs="仿宋_GB2312"/>
          <w:kern w:val="0"/>
          <w:sz w:val="32"/>
          <w:szCs w:val="32"/>
          <w:lang w:val="en-US" w:eastAsia="zh-CN" w:bidi="ar"/>
        </w:rPr>
        <w:t> %。项目绩效目标完成情况：</w:t>
      </w:r>
      <w:r>
        <w:rPr>
          <w:rFonts w:hint="eastAsia" w:ascii="Times New Roman" w:hAnsi="Times New Roman" w:eastAsia="仿宋_GB2312" w:cs="仿宋_GB2312"/>
          <w:kern w:val="0"/>
          <w:sz w:val="32"/>
          <w:szCs w:val="32"/>
          <w:lang w:val="en-US" w:eastAsia="zh-CN" w:bidi="ar"/>
        </w:rPr>
        <w:t>主要</w:t>
      </w:r>
      <w:r>
        <w:rPr>
          <w:rFonts w:hint="default" w:ascii="Times New Roman" w:hAnsi="Times New Roman" w:eastAsia="仿宋_GB2312" w:cs="仿宋_GB2312"/>
          <w:kern w:val="0"/>
          <w:sz w:val="32"/>
          <w:szCs w:val="32"/>
          <w:lang w:val="en-US" w:eastAsia="zh-CN" w:bidi="ar"/>
        </w:rPr>
        <w:t>目标1：安抚工亡人员家属，减少社会矛盾。目标2：执行法院判决，按时亲属抚恤金。该项目资金使用合规率100%，及时按合同约定全额支付了亲属抚恤金，有效的安抚了死亡家属，通过访问，工亡职工家属满意度达到95%，减少了社会矛盾的产生。做到了财政下达资金的及时使用，按需使用，执行过程中，专款专用，资金拨付及时率达到100%。保障了赤峰工业职业技术学院相关业务的有效开展，使学校能有效的正常运作。</w:t>
      </w:r>
      <w:r>
        <w:rPr>
          <w:rFonts w:hint="eastAsia" w:ascii="Times New Roman" w:hAnsi="Times New Roman" w:eastAsia="仿宋_GB2312" w:cs="仿宋_GB2312"/>
          <w:kern w:val="0"/>
          <w:sz w:val="32"/>
          <w:szCs w:val="32"/>
          <w:lang w:val="en-US" w:eastAsia="zh-CN" w:bidi="ar"/>
        </w:rPr>
        <w:t>本项目专款专用，按照计划管理，按照实际发生支付，实际支出与项目规定的用途一致，不存在超范围超标准支出，挤占挪用等违法违规问题，资金管理不存在问题。继续严格按照相关管理制度要求，严格规范使用项目资金，做到来源清楚、去向明确，进一步提高资金使用的规范性。加强年初预算管理，参考多方因素，完善项目设立。</w:t>
      </w:r>
    </w:p>
    <w:p w14:paraId="28A9099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lang w:val="en-US" w:eastAsia="zh-CN" w:bidi="ar"/>
        </w:rPr>
        <w:t>5.提前下达2024年中青年教师支教补贴资金项目自评综述：根据年初设定的绩效目标，项目自评得分100分。全年预算数为6万元，执行数为6万元，完成预算的100%。项目绩效目标完成情况：支出金额用于支付支教教师补贴，我院2名教师参与支教工作，每人每年3万。助力乡村振兴，保障了乡村教育可持续发展，提高了我校的声誉和影响力，也进一步巩固了教育脱贫攻坚的成果。项目在执行过程中，严格按照预算绩效目标设定要求实施，资金到位率100%，通过对支教教师发放调查问卷，得知支教教师满意度为90%。本项目专款专用，按照计划管理，按照实际发生支付，实际支出与项目规定的用途一致，不存在超范围超标准支出，挤占挪用等违法违规问题，资金管理不存在问题。 继续严格按照相关管理制度要求，严格规范使用项目资金，做到来源清楚、去向明确，进一步提高资金使用的规范性。 加强年初预算管理，参考多方因素，完善项目设立。</w:t>
      </w:r>
    </w:p>
    <w:p w14:paraId="0AEEC725">
      <w:pPr>
        <w:pageBreakBefore w:val="0"/>
        <w:widowControl/>
        <w:kinsoku/>
        <w:wordWrap/>
        <w:overflowPunct/>
        <w:topLinePunct w:val="0"/>
        <w:bidi w:val="0"/>
        <w:spacing w:before="240" w:after="240" w:line="580" w:lineRule="exact"/>
        <w:ind w:left="0" w:firstLine="463"/>
        <w:jc w:val="left"/>
        <w:textAlignment w:val="auto"/>
        <w:rPr>
          <w:rFonts w:hint="eastAsia" w:ascii="Times New Roman" w:hAnsi="Times New Roman" w:eastAsia="楷体" w:cs="Times New Roman"/>
          <w:b/>
          <w:color w:val="auto"/>
          <w:kern w:val="2"/>
          <w:sz w:val="32"/>
          <w:szCs w:val="24"/>
          <w:highlight w:val="none"/>
          <w:lang w:val="en-US" w:eastAsia="zh-CN"/>
        </w:rPr>
      </w:pPr>
      <w:r>
        <w:rPr>
          <w:rFonts w:hint="eastAsia" w:ascii="Times New Roman" w:hAnsi="Times New Roman" w:eastAsia="楷体" w:cs="Times New Roman"/>
          <w:b/>
          <w:color w:val="auto"/>
          <w:kern w:val="2"/>
          <w:sz w:val="32"/>
          <w:szCs w:val="24"/>
          <w:highlight w:val="none"/>
          <w:lang w:val="en-US" w:eastAsia="zh-CN"/>
        </w:rPr>
        <w:t>（三）部门项目绩效评价结果。</w:t>
      </w:r>
    </w:p>
    <w:p w14:paraId="62C677F3">
      <w:pPr>
        <w:pStyle w:val="19"/>
        <w:keepNext w:val="0"/>
        <w:keepLines w:val="0"/>
        <w:pageBreakBefore w:val="0"/>
        <w:widowControl/>
        <w:suppressLineNumbers w:val="0"/>
        <w:kinsoku/>
        <w:wordWrap/>
        <w:overflowPunct/>
        <w:topLinePunct w:val="0"/>
        <w:bidi w:val="0"/>
        <w:spacing w:before="100" w:beforeAutospacing="1" w:after="0" w:afterAutospacing="0" w:line="580" w:lineRule="exact"/>
        <w:ind w:left="0" w:right="0" w:firstLine="64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以2024思想政治和体美劳资金（劳动经费）项目项目为例，该项目绩效评价综合得分为100分，绩效评价结果为“优”。2024思想政治和体美劳资金（劳动经费）项目部门评价报告见附件。</w:t>
      </w:r>
    </w:p>
    <w:p w14:paraId="681DADC0">
      <w:pPr>
        <w:pStyle w:val="3"/>
        <w:keepNext/>
        <w:keepLines/>
        <w:pageBreakBefore w:val="0"/>
        <w:widowControl w:val="0"/>
        <w:tabs>
          <w:tab w:val="left" w:pos="4392"/>
        </w:tabs>
        <w:kinsoku/>
        <w:wordWrap/>
        <w:overflowPunct/>
        <w:topLinePunct w:val="0"/>
        <w:autoSpaceDE w:val="0"/>
        <w:autoSpaceDN w:val="0"/>
        <w:bidi w:val="0"/>
        <w:adjustRightInd w:val="0"/>
        <w:spacing w:before="0" w:after="0" w:line="580" w:lineRule="exact"/>
        <w:ind w:left="0"/>
        <w:jc w:val="center"/>
        <w:textAlignment w:val="auto"/>
        <w:outlineLvl w:val="9"/>
        <w:rPr>
          <w:rFonts w:ascii="Times New Roman" w:hAnsi="Times New Roman" w:eastAsia="Times New Roman" w:cs="Times New Roman"/>
          <w:b/>
          <w:bCs/>
          <w:kern w:val="0"/>
          <w:sz w:val="36"/>
          <w:szCs w:val="36"/>
        </w:rPr>
      </w:pPr>
      <w:r>
        <w:rPr>
          <w:rFonts w:hint="eastAsia" w:ascii="Times New Roman" w:hAnsi="Times New Roman" w:eastAsia="方正小标宋简体" w:cs="Times New Roman"/>
          <w:b w:val="0"/>
          <w:bCs w:val="0"/>
          <w:color w:val="auto"/>
          <w:kern w:val="2"/>
          <w:sz w:val="36"/>
          <w:szCs w:val="24"/>
        </w:rPr>
        <w:t>第三部分  名词解释</w:t>
      </w:r>
    </w:p>
    <w:p w14:paraId="77F2D494">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一、财政拨款收入：</w:t>
      </w:r>
      <w:r>
        <w:rPr>
          <w:rFonts w:hint="default" w:ascii="Times New Roman" w:hAnsi="Times New Roman" w:eastAsia="仿宋_GB2312" w:cs="仿宋_GB2312"/>
          <w:kern w:val="0"/>
          <w:sz w:val="32"/>
          <w:szCs w:val="32"/>
          <w:lang w:val="en-US" w:eastAsia="zh-CN" w:bidi="ar"/>
        </w:rPr>
        <w:t>从同级财政部门取得的各类财政拨款，包括一般公共预算财政拨款、政府性基金预算财政拨款、国有资本经营预算财政拨款。</w:t>
      </w:r>
    </w:p>
    <w:p w14:paraId="2260B424">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二、上级补助收入：</w:t>
      </w:r>
      <w:r>
        <w:rPr>
          <w:rFonts w:hint="default" w:ascii="Times New Roman" w:hAnsi="Times New Roman" w:eastAsia="仿宋_GB2312" w:cs="仿宋_GB2312"/>
          <w:kern w:val="0"/>
          <w:sz w:val="32"/>
          <w:szCs w:val="32"/>
          <w:lang w:val="en-US" w:eastAsia="zh-CN" w:bidi="ar"/>
        </w:rPr>
        <w:t>指事业单位从主管部门和上级单位取得的非财政补助收入。</w:t>
      </w:r>
    </w:p>
    <w:p w14:paraId="4D5E2814">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三、财政专户管理教育收费：</w:t>
      </w:r>
      <w:r>
        <w:rPr>
          <w:rFonts w:hint="default" w:ascii="Times New Roman" w:hAnsi="Times New Roman" w:eastAsia="仿宋_GB2312" w:cs="仿宋_GB2312"/>
          <w:kern w:val="0"/>
          <w:sz w:val="32"/>
          <w:szCs w:val="32"/>
          <w:lang w:val="en-US" w:eastAsia="zh-CN" w:bidi="ar"/>
        </w:rPr>
        <w:t>指缴入财政专户、实行专项管理的高中以上学费、住宿费、高校委托培养费、函大、电大、夜大及短训班培训费等教育收费。</w:t>
      </w:r>
    </w:p>
    <w:p w14:paraId="17865BFC">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四、事业收入：</w:t>
      </w:r>
      <w:r>
        <w:rPr>
          <w:rFonts w:hint="default" w:ascii="Times New Roman" w:hAnsi="Times New Roman" w:eastAsia="仿宋_GB2312" w:cs="仿宋_GB2312"/>
          <w:kern w:val="0"/>
          <w:sz w:val="32"/>
          <w:szCs w:val="32"/>
          <w:lang w:val="en-US" w:eastAsia="zh-CN" w:bidi="ar"/>
        </w:rPr>
        <w:t>指事业单位开展专业业务活动及其辅助活动取得的收入。</w:t>
      </w:r>
    </w:p>
    <w:p w14:paraId="41ED9B79">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五、经营收入：</w:t>
      </w:r>
      <w:r>
        <w:rPr>
          <w:rFonts w:hint="default" w:ascii="Times New Roman" w:hAnsi="Times New Roman" w:eastAsia="仿宋_GB2312" w:cs="仿宋_GB2312"/>
          <w:kern w:val="0"/>
          <w:sz w:val="32"/>
          <w:szCs w:val="32"/>
          <w:lang w:val="en-US" w:eastAsia="zh-CN" w:bidi="ar"/>
        </w:rPr>
        <w:t>指事业单位在专业业务活动及其辅助活动之外开展非独立核算经营活动取得的收入。</w:t>
      </w:r>
    </w:p>
    <w:p w14:paraId="3A180270">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六、附属单位上缴收入：</w:t>
      </w:r>
      <w:r>
        <w:rPr>
          <w:rFonts w:hint="default" w:ascii="Times New Roman" w:hAnsi="Times New Roman" w:eastAsia="仿宋_GB2312" w:cs="仿宋_GB2312"/>
          <w:kern w:val="0"/>
          <w:sz w:val="32"/>
          <w:szCs w:val="32"/>
          <w:lang w:val="en-US" w:eastAsia="zh-CN" w:bidi="ar"/>
        </w:rPr>
        <w:t>指事业单位取得附属独立核算单位按照有关规定上缴的收入。</w:t>
      </w:r>
    </w:p>
    <w:p w14:paraId="5BA8DF22">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七、其他收入：</w:t>
      </w:r>
      <w:r>
        <w:rPr>
          <w:rFonts w:hint="default" w:ascii="Times New Roman" w:hAnsi="Times New Roman" w:eastAsia="仿宋_GB2312" w:cs="仿宋_GB2312"/>
          <w:kern w:val="0"/>
          <w:sz w:val="32"/>
          <w:szCs w:val="32"/>
          <w:lang w:val="en-US" w:eastAsia="zh-CN" w:bidi="ar"/>
        </w:rPr>
        <w:t>取得的除上述“财政拨款收入”、“上级补助收入”、“事业收入”、“经营收入”、“附属单位上缴收入”等以外的各项收入。</w:t>
      </w:r>
    </w:p>
    <w:p w14:paraId="17B48DC1">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八、使用非财政拨款结余：</w:t>
      </w:r>
      <w:r>
        <w:rPr>
          <w:rFonts w:hint="default" w:ascii="Times New Roman" w:hAnsi="Times New Roman" w:eastAsia="仿宋_GB2312" w:cs="仿宋_GB2312"/>
          <w:kern w:val="0"/>
          <w:sz w:val="32"/>
          <w:szCs w:val="32"/>
          <w:lang w:val="en-US" w:eastAsia="zh-CN" w:bidi="ar"/>
        </w:rPr>
        <w:t>指事业单位按照预算管理要求使用非财政拨款结余弥补当年收支差额的数额。</w:t>
      </w:r>
    </w:p>
    <w:p w14:paraId="454F4855">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九、年初结转和结余：</w:t>
      </w:r>
      <w:r>
        <w:rPr>
          <w:rFonts w:hint="default" w:ascii="Times New Roman" w:hAnsi="Times New Roman" w:eastAsia="仿宋_GB2312" w:cs="仿宋_GB2312"/>
          <w:kern w:val="0"/>
          <w:sz w:val="32"/>
          <w:szCs w:val="32"/>
          <w:lang w:val="en-US" w:eastAsia="zh-CN" w:bidi="ar"/>
        </w:rPr>
        <w:t>指单位上年结转本年使用的基本支出结转、项目支出结转和结余、经营结余。</w:t>
      </w:r>
    </w:p>
    <w:p w14:paraId="47F3D02D">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十、结余分配：</w:t>
      </w:r>
      <w:r>
        <w:rPr>
          <w:rFonts w:hint="default" w:ascii="Times New Roman" w:hAnsi="Times New Roman" w:eastAsia="仿宋_GB2312" w:cs="仿宋_GB2312"/>
          <w:kern w:val="0"/>
          <w:sz w:val="32"/>
          <w:szCs w:val="32"/>
          <w:lang w:val="en-US" w:eastAsia="zh-CN" w:bidi="ar"/>
        </w:rPr>
        <w:t>指事业单位按规定缴纳的所得税以及从非财政拨款结余中提取各类结余的情况。</w:t>
      </w:r>
    </w:p>
    <w:p w14:paraId="6DFEABD7">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十一、年末结转和结余资金：</w:t>
      </w:r>
      <w:r>
        <w:rPr>
          <w:rFonts w:hint="default" w:ascii="Times New Roman" w:hAnsi="Times New Roman" w:eastAsia="仿宋_GB2312" w:cs="仿宋_GB2312"/>
          <w:kern w:val="0"/>
          <w:sz w:val="32"/>
          <w:szCs w:val="32"/>
          <w:lang w:val="en-US" w:eastAsia="zh-CN" w:bidi="ar"/>
        </w:rPr>
        <w:t>指单位结转下年的基本支出结转、项目支出结转和结余、经营结余。</w:t>
      </w:r>
    </w:p>
    <w:p w14:paraId="1458B8BD">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十二、基本支出：</w:t>
      </w:r>
      <w:r>
        <w:rPr>
          <w:rFonts w:hint="default" w:ascii="Times New Roman" w:hAnsi="Times New Roman" w:eastAsia="仿宋_GB2312" w:cs="仿宋_GB2312"/>
          <w:kern w:val="0"/>
          <w:sz w:val="32"/>
          <w:szCs w:val="32"/>
          <w:lang w:val="en-US" w:eastAsia="zh-CN" w:bidi="ar"/>
        </w:rPr>
        <w:t>指为保障机构正常运转、完成日常工作任务所发生的支出，包括人员经费和公用经费。</w:t>
      </w:r>
    </w:p>
    <w:p w14:paraId="089D691B">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十三、项目支出：</w:t>
      </w:r>
      <w:r>
        <w:rPr>
          <w:rFonts w:hint="default" w:ascii="Times New Roman" w:hAnsi="Times New Roman" w:eastAsia="仿宋_GB2312" w:cs="仿宋_GB2312"/>
          <w:kern w:val="0"/>
          <w:sz w:val="32"/>
          <w:szCs w:val="32"/>
          <w:lang w:val="en-US" w:eastAsia="zh-CN" w:bidi="ar"/>
        </w:rPr>
        <w:t>指在为完成特定的工作任务和事业发展目标所发生的支出。</w:t>
      </w:r>
    </w:p>
    <w:p w14:paraId="49E211B6">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十四、上缴上级支出：</w:t>
      </w:r>
      <w:r>
        <w:rPr>
          <w:rFonts w:hint="default" w:ascii="Times New Roman" w:hAnsi="Times New Roman" w:eastAsia="仿宋_GB2312" w:cs="仿宋_GB2312"/>
          <w:kern w:val="0"/>
          <w:sz w:val="32"/>
          <w:szCs w:val="32"/>
          <w:lang w:val="en-US" w:eastAsia="zh-CN" w:bidi="ar"/>
        </w:rPr>
        <w:t>指事业单位按照财政部门和主管部门的规定上缴上级单位的支出。</w:t>
      </w:r>
    </w:p>
    <w:p w14:paraId="1C77C566">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十五、经营支出：</w:t>
      </w:r>
      <w:r>
        <w:rPr>
          <w:rFonts w:hint="default" w:ascii="Times New Roman" w:hAnsi="Times New Roman" w:eastAsia="仿宋_GB2312" w:cs="仿宋_GB2312"/>
          <w:kern w:val="0"/>
          <w:sz w:val="32"/>
          <w:szCs w:val="32"/>
          <w:lang w:val="en-US" w:eastAsia="zh-CN" w:bidi="ar"/>
        </w:rPr>
        <w:t>指事业单位在专业业务活动及其辅助活动之外开展非独立核算经营活动发生的支出。</w:t>
      </w:r>
    </w:p>
    <w:p w14:paraId="294BDD97">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十六、对附属单位补助支出：</w:t>
      </w:r>
      <w:r>
        <w:rPr>
          <w:rFonts w:hint="default" w:ascii="Times New Roman" w:hAnsi="Times New Roman" w:eastAsia="仿宋_GB2312" w:cs="仿宋_GB2312"/>
          <w:kern w:val="0"/>
          <w:sz w:val="32"/>
          <w:szCs w:val="32"/>
          <w:lang w:val="en-US" w:eastAsia="zh-CN" w:bidi="ar"/>
        </w:rPr>
        <w:t>指事业单位用财政拨款收入之外的收入对附属单位补助发生的支出。</w:t>
      </w:r>
    </w:p>
    <w:p w14:paraId="3F8DC4E8">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十七、“三公”经费：</w:t>
      </w:r>
      <w:r>
        <w:rPr>
          <w:rFonts w:hint="default" w:ascii="Times New Roman" w:hAnsi="Times New Roman" w:eastAsia="仿宋_GB2312" w:cs="仿宋_GB2312"/>
          <w:kern w:val="0"/>
          <w:sz w:val="32"/>
          <w:szCs w:val="32"/>
          <w:lang w:val="en-US" w:eastAsia="zh-CN" w:bidi="ar"/>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485D8FEB">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hint="default" w:ascii="Times New Roman" w:hAnsi="Times New Roman" w:eastAsia="仿宋_GB2312" w:cs="仿宋_GB2312"/>
          <w:kern w:val="0"/>
          <w:sz w:val="32"/>
          <w:szCs w:val="32"/>
          <w:lang w:val="en-US" w:eastAsia="zh-CN" w:bidi="ar"/>
        </w:rPr>
        <w:t xml:space="preserve">    </w:t>
      </w:r>
      <w:r>
        <w:rPr>
          <w:rFonts w:hint="default" w:ascii="Times New Roman" w:hAnsi="Times New Roman" w:eastAsia="仿宋_GB2312" w:cs="仿宋_GB2312"/>
          <w:b/>
          <w:bCs/>
          <w:kern w:val="0"/>
          <w:sz w:val="32"/>
          <w:szCs w:val="32"/>
          <w:lang w:val="en-US" w:eastAsia="zh-CN" w:bidi="ar"/>
        </w:rPr>
        <w:t>十八、机构运行经费：</w:t>
      </w:r>
      <w:r>
        <w:rPr>
          <w:rFonts w:hint="default" w:ascii="Times New Roman" w:hAnsi="Times New Roman" w:eastAsia="仿宋_GB2312" w:cs="仿宋_GB2312"/>
          <w:kern w:val="0"/>
          <w:sz w:val="32"/>
          <w:szCs w:val="32"/>
          <w:lang w:val="en-US" w:eastAsia="zh-CN" w:bidi="ar"/>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A5D6758">
      <w:pPr>
        <w:pStyle w:val="3"/>
        <w:keepNext/>
        <w:keepLines/>
        <w:pageBreakBefore w:val="0"/>
        <w:widowControl w:val="0"/>
        <w:tabs>
          <w:tab w:val="left" w:pos="4392"/>
        </w:tabs>
        <w:kinsoku/>
        <w:wordWrap/>
        <w:overflowPunct/>
        <w:topLinePunct w:val="0"/>
        <w:autoSpaceDE w:val="0"/>
        <w:autoSpaceDN w:val="0"/>
        <w:bidi w:val="0"/>
        <w:adjustRightInd w:val="0"/>
        <w:spacing w:before="0" w:after="0" w:line="580" w:lineRule="exact"/>
        <w:ind w:left="0"/>
        <w:jc w:val="center"/>
        <w:textAlignment w:val="auto"/>
        <w:outlineLvl w:val="9"/>
        <w:rPr>
          <w:rFonts w:ascii="Times New Roman" w:hAnsi="Times New Roman" w:eastAsia="Times New Roman" w:cs="Times New Roman"/>
          <w:kern w:val="0"/>
          <w:sz w:val="24"/>
        </w:rPr>
      </w:pPr>
      <w:r>
        <w:rPr>
          <w:rFonts w:hint="eastAsia" w:ascii="Times New Roman" w:hAnsi="Times New Roman" w:eastAsia="方正小标宋简体" w:cs="Times New Roman"/>
          <w:b w:val="0"/>
          <w:bCs w:val="0"/>
          <w:color w:val="auto"/>
          <w:kern w:val="2"/>
          <w:sz w:val="36"/>
          <w:szCs w:val="24"/>
        </w:rPr>
        <w:t>第四部分 决算公开联系方式及信息反馈渠道</w:t>
      </w:r>
    </w:p>
    <w:p w14:paraId="4CBFCEFB">
      <w:pPr>
        <w:pageBreakBefore w:val="0"/>
        <w:widowControl/>
        <w:kinsoku/>
        <w:wordWrap/>
        <w:overflowPunct/>
        <w:topLinePunct w:val="0"/>
        <w:bidi w:val="0"/>
        <w:spacing w:before="240" w:after="240" w:line="580" w:lineRule="exact"/>
        <w:ind w:left="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    本单位决算公开信息反馈和联系方式：</w:t>
      </w:r>
    </w:p>
    <w:p w14:paraId="66184B32">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hint="default" w:ascii="Times New Roman" w:hAnsi="Times New Roman" w:eastAsia="仿宋_GB2312" w:cs="仿宋_GB2312"/>
          <w:kern w:val="0"/>
          <w:sz w:val="32"/>
          <w:szCs w:val="32"/>
          <w:lang w:val="en-US" w:eastAsia="zh-CN" w:bidi="ar"/>
        </w:rPr>
        <w:t>    联系人：</w:t>
      </w:r>
      <w:r>
        <w:rPr>
          <w:rFonts w:hint="eastAsia" w:eastAsia="仿宋_GB2312" w:cs="仿宋_GB2312"/>
          <w:kern w:val="0"/>
          <w:sz w:val="32"/>
          <w:szCs w:val="32"/>
          <w:lang w:val="en-US" w:eastAsia="zh-CN" w:bidi="ar"/>
        </w:rPr>
        <w:t>杨雪</w:t>
      </w:r>
      <w:r>
        <w:rPr>
          <w:rFonts w:hint="default" w:ascii="Times New Roman" w:hAnsi="Times New Roman" w:eastAsia="仿宋_GB2312" w:cs="仿宋_GB2312"/>
          <w:kern w:val="0"/>
          <w:sz w:val="32"/>
          <w:szCs w:val="32"/>
          <w:lang w:val="en-US" w:eastAsia="zh-CN" w:bidi="ar"/>
        </w:rPr>
        <w:t xml:space="preserve">           联系电话：0476-5890358</w:t>
      </w:r>
    </w:p>
    <w:p w14:paraId="63BE7939">
      <w:pPr>
        <w:pageBreakBefore w:val="0"/>
        <w:widowControl/>
        <w:kinsoku/>
        <w:wordWrap/>
        <w:overflowPunct/>
        <w:topLinePunct w:val="0"/>
        <w:bidi w:val="0"/>
        <w:spacing w:before="240" w:after="240" w:line="580" w:lineRule="exact"/>
        <w:ind w:left="0"/>
        <w:jc w:val="center"/>
        <w:textAlignment w:val="auto"/>
        <w:rPr>
          <w:rFonts w:hint="eastAsia" w:ascii="Times New Roman" w:hAnsi="Times New Roman" w:eastAsia="方正小标宋简体" w:cs="Times New Roman"/>
          <w:b w:val="0"/>
          <w:bCs w:val="0"/>
          <w:color w:val="auto"/>
          <w:kern w:val="2"/>
          <w:sz w:val="36"/>
          <w:szCs w:val="24"/>
          <w:lang w:val="en-US" w:eastAsia="zh-CN" w:bidi="ar-SA"/>
        </w:rPr>
      </w:pPr>
      <w:r>
        <w:rPr>
          <w:rFonts w:hint="eastAsia" w:ascii="Times New Roman" w:hAnsi="Times New Roman" w:eastAsia="方正小标宋简体" w:cs="Times New Roman"/>
          <w:b w:val="0"/>
          <w:bCs w:val="0"/>
          <w:color w:val="auto"/>
          <w:kern w:val="2"/>
          <w:sz w:val="36"/>
          <w:szCs w:val="24"/>
          <w:lang w:val="en-US" w:eastAsia="zh-CN" w:bidi="ar-SA"/>
        </w:rPr>
        <w:t>第五部分 202</w:t>
      </w:r>
      <w:r>
        <w:rPr>
          <w:rFonts w:hint="eastAsia" w:eastAsia="方正小标宋简体" w:cs="Times New Roman"/>
          <w:b w:val="0"/>
          <w:bCs w:val="0"/>
          <w:color w:val="auto"/>
          <w:kern w:val="2"/>
          <w:sz w:val="36"/>
          <w:szCs w:val="24"/>
          <w:lang w:val="en-US" w:eastAsia="zh-CN" w:bidi="ar-SA"/>
        </w:rPr>
        <w:t>4</w:t>
      </w:r>
      <w:r>
        <w:rPr>
          <w:rFonts w:hint="eastAsia" w:ascii="Times New Roman" w:hAnsi="Times New Roman" w:eastAsia="方正小标宋简体" w:cs="Times New Roman"/>
          <w:b w:val="0"/>
          <w:bCs w:val="0"/>
          <w:color w:val="auto"/>
          <w:kern w:val="2"/>
          <w:sz w:val="36"/>
          <w:szCs w:val="24"/>
          <w:lang w:val="en-US" w:eastAsia="zh-CN" w:bidi="ar-SA"/>
        </w:rPr>
        <w:t>年度部门决算表</w:t>
      </w:r>
    </w:p>
    <w:p w14:paraId="20014C94">
      <w:pPr>
        <w:pageBreakBefore w:val="0"/>
        <w:widowControl/>
        <w:kinsoku/>
        <w:wordWrap/>
        <w:overflowPunct/>
        <w:topLinePunct w:val="0"/>
        <w:bidi w:val="0"/>
        <w:spacing w:before="240" w:after="240" w:line="580" w:lineRule="exact"/>
        <w:ind w:left="0"/>
        <w:jc w:val="left"/>
        <w:textAlignment w:val="auto"/>
        <w:rPr>
          <w:rFonts w:ascii="Times New Roman" w:hAnsi="Times New Roman" w:eastAsia="Times New Roman" w:cs="Times New Roman"/>
          <w:kern w:val="0"/>
          <w:sz w:val="24"/>
        </w:rPr>
      </w:pPr>
      <w:r>
        <w:rPr>
          <w:rFonts w:ascii="Times New Roman" w:hAnsi="Times New Roman" w:eastAsia="fang_song_gb2312" w:cs="fang_song_gb2312"/>
          <w:kern w:val="0"/>
          <w:sz w:val="24"/>
        </w:rPr>
        <w:t> </w:t>
      </w:r>
      <w:r>
        <w:rPr>
          <w:rFonts w:hint="default" w:ascii="Times New Roman" w:hAnsi="Times New Roman" w:eastAsia="仿宋_GB2312" w:cs="仿宋_GB2312"/>
          <w:kern w:val="0"/>
          <w:sz w:val="32"/>
          <w:szCs w:val="32"/>
          <w:lang w:val="en-US" w:eastAsia="zh-CN" w:bidi="ar"/>
        </w:rPr>
        <w:t xml:space="preserve">   见附件。</w:t>
      </w:r>
      <w:bookmarkEnd w:id="0"/>
    </w:p>
    <w:sectPr>
      <w:footerReference r:id="rId4" w:type="default"/>
      <w:pgSz w:w="11906" w:h="16838"/>
      <w:pgMar w:top="2098" w:right="1474" w:bottom="1701" w:left="1474"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_ti_gb231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D17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1CAE">
    <w:pPr>
      <w:pStyle w:val="1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p>
  <w:p w14:paraId="4A2F91C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AE283"/>
    <w:multiLevelType w:val="multilevel"/>
    <w:tmpl w:val="925AE283"/>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188853D8"/>
    <w:multiLevelType w:val="singleLevel"/>
    <w:tmpl w:val="188853D8"/>
    <w:lvl w:ilvl="0" w:tentative="0">
      <w:start w:val="2"/>
      <w:numFmt w:val="chineseCounting"/>
      <w:suff w:val="nothing"/>
      <w:lvlText w:val="%1、"/>
      <w:lvlJc w:val="left"/>
      <w:pPr>
        <w:ind w:left="349" w:leftChars="0" w:firstLine="0" w:firstLineChars="0"/>
      </w:pPr>
      <w:rPr>
        <w:rFonts w:hint="eastAsia"/>
      </w:rPr>
    </w:lvl>
  </w:abstractNum>
  <w:abstractNum w:abstractNumId="2">
    <w:nsid w:val="2CB0F85F"/>
    <w:multiLevelType w:val="singleLevel"/>
    <w:tmpl w:val="2CB0F85F"/>
    <w:lvl w:ilvl="0" w:tentative="0">
      <w:start w:val="1"/>
      <w:numFmt w:val="chineseCounting"/>
      <w:suff w:val="nothing"/>
      <w:lvlText w:val="（%1）"/>
      <w:lvlJc w:val="left"/>
      <w:pPr>
        <w:ind w:left="-13"/>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OTZlZWJkMjYxOWQ3YzA0OGViYzk3MWUyYmZlNTA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074FB0"/>
    <w:rsid w:val="038C185D"/>
    <w:rsid w:val="08CC7E96"/>
    <w:rsid w:val="0B971FA9"/>
    <w:rsid w:val="0E2E10FB"/>
    <w:rsid w:val="115227B4"/>
    <w:rsid w:val="130E5C52"/>
    <w:rsid w:val="13334FE9"/>
    <w:rsid w:val="18344DB6"/>
    <w:rsid w:val="1B992DFA"/>
    <w:rsid w:val="1D4918D3"/>
    <w:rsid w:val="2C1837E7"/>
    <w:rsid w:val="354A2388"/>
    <w:rsid w:val="37C9008C"/>
    <w:rsid w:val="3C5F7FC9"/>
    <w:rsid w:val="3E187944"/>
    <w:rsid w:val="41021FD5"/>
    <w:rsid w:val="46660B31"/>
    <w:rsid w:val="482C5966"/>
    <w:rsid w:val="559953D4"/>
    <w:rsid w:val="57FD5D8B"/>
    <w:rsid w:val="58B858E3"/>
    <w:rsid w:val="5F4166BC"/>
    <w:rsid w:val="64E91830"/>
    <w:rsid w:val="6D124F4B"/>
    <w:rsid w:val="734562FF"/>
    <w:rsid w:val="76834E51"/>
    <w:rsid w:val="7998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annotation text"/>
    <w:basedOn w:val="1"/>
    <w:semiHidden/>
    <w:unhideWhenUsed/>
    <w:qFormat/>
    <w:uiPriority w:val="0"/>
    <w:pPr>
      <w:jc w:val="left"/>
    </w:p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标题 4 字符"/>
    <w:basedOn w:val="21"/>
    <w:link w:val="5"/>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1"/>
    <w:link w:val="12"/>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1"/>
    <w:link w:val="4"/>
    <w:qFormat/>
    <w:uiPriority w:val="0"/>
    <w:rPr>
      <w:b/>
      <w:bCs/>
      <w:kern w:val="2"/>
      <w:sz w:val="32"/>
      <w:szCs w:val="32"/>
    </w:rPr>
  </w:style>
  <w:style w:type="table" w:customStyle="1" w:styleId="31">
    <w:name w:val="mce-item-tabl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9650</Words>
  <Characters>10908</Characters>
  <Lines>1</Lines>
  <Paragraphs>1</Paragraphs>
  <TotalTime>11</TotalTime>
  <ScaleCrop>false</ScaleCrop>
  <LinksUpToDate>false</LinksUpToDate>
  <CharactersWithSpaces>11255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修炼成精</cp:lastModifiedBy>
  <cp:lastPrinted>2025-07-17T06:12:00Z</cp:lastPrinted>
  <dcterms:modified xsi:type="dcterms:W3CDTF">2025-07-25T01:08:24Z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3BBA6213235848FF81820B5970B9E2B1_13</vt:lpwstr>
  </property>
  <property fmtid="{D5CDD505-2E9C-101B-9397-08002B2CF9AE}" pid="4" name="KSOTemplateDocerSaveRecord">
    <vt:lpwstr>eyJoZGlkIjoiOTZmYjk5MDU3ZDU5ZDI2ODcxYzU5ODA1NTM1NWFlOGMiLCJ1c2VySWQiOiIzODU0NTIyOTAifQ==</vt:lpwstr>
  </property>
</Properties>
</file>