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人才培养方案编订人员报送表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1559"/>
        <w:gridCol w:w="3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系部</w:t>
            </w:r>
          </w:p>
        </w:tc>
        <w:tc>
          <w:tcPr>
            <w:tcW w:w="5182" w:type="dxa"/>
            <w:gridSpan w:val="2"/>
          </w:tcPr>
          <w:p>
            <w:pPr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管理服务学院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人才培养方案名称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负责人</w:t>
            </w:r>
          </w:p>
        </w:tc>
        <w:tc>
          <w:tcPr>
            <w:tcW w:w="3623" w:type="dxa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参与人员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2023级大数据与会计专业人才培养方案（三年高职）</w:t>
            </w:r>
          </w:p>
        </w:tc>
        <w:tc>
          <w:tcPr>
            <w:tcW w:w="1559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王宇琪</w:t>
            </w:r>
          </w:p>
        </w:tc>
        <w:tc>
          <w:tcPr>
            <w:tcW w:w="3623" w:type="dxa"/>
            <w:vAlign w:val="top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郭晓慧、雅美庆、徐敏、林萍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2023级会计事务--大数据与会计中高职贯通人才培养方案（五年高职）</w:t>
            </w:r>
          </w:p>
        </w:tc>
        <w:tc>
          <w:tcPr>
            <w:tcW w:w="1559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王宇琪</w:t>
            </w:r>
          </w:p>
        </w:tc>
        <w:tc>
          <w:tcPr>
            <w:tcW w:w="3623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郭晓慧、林萍、雅美庆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2023级大数据与财务管理专业人才培养方案（三年高职）</w:t>
            </w:r>
          </w:p>
        </w:tc>
        <w:tc>
          <w:tcPr>
            <w:tcW w:w="1559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王宇琪</w:t>
            </w:r>
          </w:p>
        </w:tc>
        <w:tc>
          <w:tcPr>
            <w:tcW w:w="3623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雅美庆、郭晓慧、林萍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2023级电子商务专业人才培养方案（三年高职）</w:t>
            </w:r>
          </w:p>
        </w:tc>
        <w:tc>
          <w:tcPr>
            <w:tcW w:w="1559" w:type="dxa"/>
            <w:vAlign w:val="top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徐敏</w:t>
            </w:r>
          </w:p>
        </w:tc>
        <w:tc>
          <w:tcPr>
            <w:tcW w:w="3623" w:type="dxa"/>
            <w:vAlign w:val="top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郭晓慧、林萍、贺亚楠、于凯悦、王琪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2023级电子商务专业人才培养方案（五年高职）</w:t>
            </w:r>
          </w:p>
        </w:tc>
        <w:tc>
          <w:tcPr>
            <w:tcW w:w="1559" w:type="dxa"/>
            <w:vAlign w:val="top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徐敏</w:t>
            </w:r>
          </w:p>
        </w:tc>
        <w:tc>
          <w:tcPr>
            <w:tcW w:w="3623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贺亚楠、于凯悦、王琪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2023级电子商务专业人才培养方案（技工）</w:t>
            </w:r>
          </w:p>
        </w:tc>
        <w:tc>
          <w:tcPr>
            <w:tcW w:w="1559" w:type="dxa"/>
            <w:vAlign w:val="top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徐敏</w:t>
            </w:r>
          </w:p>
        </w:tc>
        <w:tc>
          <w:tcPr>
            <w:tcW w:w="3623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贺亚楠、林萍、于凯悦、王琪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2023级电子商务专业人才培养方案（两年制高职）</w:t>
            </w:r>
          </w:p>
        </w:tc>
        <w:tc>
          <w:tcPr>
            <w:tcW w:w="1559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徐敏</w:t>
            </w:r>
          </w:p>
        </w:tc>
        <w:tc>
          <w:tcPr>
            <w:tcW w:w="3623" w:type="dxa"/>
            <w:vAlign w:val="top"/>
          </w:tcPr>
          <w:p>
            <w:pPr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郭晓慧、林萍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2023级全媒体广告策划与营销专业人才培养方案（三年高职）</w:t>
            </w:r>
          </w:p>
        </w:tc>
        <w:tc>
          <w:tcPr>
            <w:tcW w:w="1559" w:type="dxa"/>
            <w:vAlign w:val="top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赵新蕊</w:t>
            </w:r>
          </w:p>
        </w:tc>
        <w:tc>
          <w:tcPr>
            <w:tcW w:w="3623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郭晓慧、林萍、徐敏、陈淑文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2023级酒店管理与数字化运营专业（三年高职）</w:t>
            </w:r>
          </w:p>
        </w:tc>
        <w:tc>
          <w:tcPr>
            <w:tcW w:w="1559" w:type="dxa"/>
            <w:vAlign w:val="top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雅美庆</w:t>
            </w:r>
          </w:p>
        </w:tc>
        <w:tc>
          <w:tcPr>
            <w:tcW w:w="3623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郭晓慧、林萍、宝勒尔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2023级民航运输服务专业（三年高职）</w:t>
            </w:r>
          </w:p>
        </w:tc>
        <w:tc>
          <w:tcPr>
            <w:tcW w:w="1559" w:type="dxa"/>
            <w:vAlign w:val="top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雅美庆</w:t>
            </w:r>
          </w:p>
        </w:tc>
        <w:tc>
          <w:tcPr>
            <w:tcW w:w="3623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郭晓慧、林萍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注: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、“人才培养方案名称”要写完整：专业名称+类别（中职、五年高职、三年高职）；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2.三年</w:t>
      </w:r>
      <w:r>
        <w:rPr>
          <w:rFonts w:ascii="仿宋" w:hAnsi="仿宋" w:eastAsia="仿宋"/>
          <w:sz w:val="32"/>
          <w:szCs w:val="32"/>
        </w:rPr>
        <w:t>高职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五年高职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中职属于同一专业或近似专业的安排一套班子即可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3.基础部、思政部不用填写“人才培养方案名称”；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4.所有人员必须都是实实在在参与工作的，坚决不允许挂名。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5ODlhYzNmZGFjNzVjZTkwMGNhMDZlYzExMTZkZDAifQ=="/>
  </w:docVars>
  <w:rsids>
    <w:rsidRoot w:val="00EB21C2"/>
    <w:rsid w:val="00210B96"/>
    <w:rsid w:val="00793EF6"/>
    <w:rsid w:val="00993235"/>
    <w:rsid w:val="00A8733E"/>
    <w:rsid w:val="00AB6C2E"/>
    <w:rsid w:val="00BE22CA"/>
    <w:rsid w:val="00D36145"/>
    <w:rsid w:val="00E14ECB"/>
    <w:rsid w:val="00EB21C2"/>
    <w:rsid w:val="19082257"/>
    <w:rsid w:val="1C3E0EB2"/>
    <w:rsid w:val="2DAB4548"/>
    <w:rsid w:val="39C50AD4"/>
    <w:rsid w:val="442330F8"/>
    <w:rsid w:val="48A759E8"/>
    <w:rsid w:val="49EB6A57"/>
    <w:rsid w:val="69EA2EC5"/>
    <w:rsid w:val="740C5A3C"/>
    <w:rsid w:val="7C61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407</Words>
  <Characters>413</Characters>
  <Lines>1</Lines>
  <Paragraphs>1</Paragraphs>
  <TotalTime>2</TotalTime>
  <ScaleCrop>false</ScaleCrop>
  <LinksUpToDate>false</LinksUpToDate>
  <CharactersWithSpaces>413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2021-06-26T09:21:00Z</dcterms:created>
  <dc:creator>user</dc:creator>
  <cp:lastModifiedBy>林萍</cp:lastModifiedBy>
  <dcterms:modified xsi:type="dcterms:W3CDTF">2024-05-07T02:53:21Z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AE2797D1C20846EC92AD9DE013507CF4_12</vt:lpwstr>
  </property>
</Properties>
</file>