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b/>
          <w:color w:val="000000"/>
          <w:sz w:val="84"/>
          <w:szCs w:val="84"/>
        </w:rPr>
      </w:pPr>
    </w:p>
    <w:p>
      <w:pPr>
        <w:spacing w:before="312" w:beforeLines="100" w:after="312" w:afterLines="100"/>
        <w:jc w:val="center"/>
        <w:rPr>
          <w:rFonts w:ascii="宋体" w:hAnsi="宋体"/>
          <w:b/>
          <w:color w:val="000000"/>
          <w:sz w:val="72"/>
          <w:szCs w:val="72"/>
        </w:rPr>
      </w:pPr>
      <w:r>
        <w:rPr>
          <w:rFonts w:hint="eastAsia" w:ascii="宋体" w:hAnsi="宋体"/>
          <w:b/>
          <w:color w:val="000000"/>
          <w:sz w:val="84"/>
          <w:szCs w:val="84"/>
        </w:rPr>
        <w:t>电气自动化技术专业</w:t>
      </w:r>
    </w:p>
    <w:p>
      <w:pPr>
        <w:tabs>
          <w:tab w:val="left" w:pos="7350"/>
        </w:tabs>
        <w:spacing w:before="312" w:beforeLines="100" w:after="312" w:afterLines="100"/>
        <w:jc w:val="center"/>
        <w:rPr>
          <w:rFonts w:ascii="宋体" w:hAnsi="宋体"/>
          <w:b/>
          <w:color w:val="000000"/>
          <w:sz w:val="72"/>
          <w:szCs w:val="72"/>
        </w:rPr>
      </w:pPr>
      <w:r>
        <w:rPr>
          <w:rFonts w:hint="eastAsia" w:ascii="宋体" w:hAnsi="宋体"/>
          <w:b/>
          <w:color w:val="000000"/>
          <w:sz w:val="72"/>
          <w:szCs w:val="72"/>
        </w:rPr>
        <w:t>人才培养方案</w:t>
      </w:r>
    </w:p>
    <w:p>
      <w:pPr>
        <w:spacing w:before="312" w:beforeLines="100" w:after="312" w:afterLines="100"/>
        <w:jc w:val="center"/>
        <w:rPr>
          <w:rFonts w:ascii="宋体" w:hAnsi="宋体"/>
          <w:b/>
          <w:color w:val="000000"/>
          <w:sz w:val="32"/>
          <w:szCs w:val="32"/>
        </w:rPr>
      </w:pPr>
      <w:r>
        <w:rPr>
          <w:rFonts w:hint="eastAsia" w:ascii="宋体" w:hAnsi="宋体"/>
          <w:b/>
          <w:color w:val="000000"/>
          <w:sz w:val="32"/>
          <w:szCs w:val="32"/>
        </w:rPr>
        <w:t>（</w:t>
      </w:r>
      <w:r>
        <w:rPr>
          <w:rFonts w:ascii="宋体" w:hAnsi="宋体"/>
          <w:b/>
          <w:color w:val="000000"/>
          <w:sz w:val="32"/>
          <w:szCs w:val="32"/>
        </w:rPr>
        <w:t>202</w:t>
      </w:r>
      <w:r>
        <w:rPr>
          <w:rFonts w:hint="eastAsia" w:ascii="宋体" w:hAnsi="宋体"/>
          <w:b/>
          <w:color w:val="000000"/>
          <w:sz w:val="32"/>
          <w:szCs w:val="32"/>
        </w:rPr>
        <w:t>3级三年制高职普通生）</w:t>
      </w:r>
    </w:p>
    <w:p>
      <w:pPr>
        <w:spacing w:before="312" w:beforeLines="100" w:after="312" w:afterLines="100"/>
        <w:jc w:val="center"/>
        <w:rPr>
          <w:rFonts w:ascii="宋体" w:hAnsi="宋体"/>
          <w:b/>
          <w:color w:val="000000"/>
          <w:sz w:val="32"/>
          <w:szCs w:val="32"/>
        </w:rPr>
      </w:pPr>
      <w:r>
        <w:rPr>
          <w:rFonts w:hint="eastAsia" w:ascii="宋体" w:hAnsi="宋体"/>
          <w:b/>
          <w:color w:val="000000"/>
          <w:sz w:val="32"/>
          <w:szCs w:val="32"/>
        </w:rPr>
        <w:t>本专业为自治区级高水平专业群建设项目</w:t>
      </w:r>
    </w:p>
    <w:p>
      <w:pPr>
        <w:spacing w:before="312" w:beforeLines="100" w:after="312" w:afterLines="100"/>
        <w:jc w:val="center"/>
        <w:rPr>
          <w:rFonts w:ascii="宋体" w:hAnsi="宋体"/>
          <w:b/>
          <w:color w:val="000000"/>
          <w:sz w:val="32"/>
          <w:szCs w:val="32"/>
        </w:rPr>
      </w:pPr>
    </w:p>
    <w:p>
      <w:pPr>
        <w:spacing w:before="312" w:beforeLines="100" w:after="312" w:afterLines="100"/>
        <w:jc w:val="center"/>
        <w:rPr>
          <w:rFonts w:ascii="宋体" w:hAnsi="宋体"/>
          <w:b/>
          <w:color w:val="000000"/>
          <w:sz w:val="32"/>
          <w:szCs w:val="32"/>
        </w:rPr>
      </w:pPr>
    </w:p>
    <w:p>
      <w:pPr>
        <w:spacing w:before="312" w:beforeLines="100" w:after="312" w:afterLines="100"/>
        <w:jc w:val="center"/>
        <w:rPr>
          <w:rFonts w:ascii="宋体" w:hAnsi="宋体"/>
          <w:b/>
          <w:color w:val="000000"/>
          <w:sz w:val="32"/>
          <w:szCs w:val="32"/>
        </w:rPr>
      </w:pPr>
      <w:r>
        <w:rPr>
          <w:rFonts w:hint="eastAsia" w:ascii="宋体" w:hAnsi="宋体"/>
          <w:b/>
          <w:color w:val="000000"/>
          <w:sz w:val="32"/>
          <w:szCs w:val="32"/>
        </w:rPr>
        <w:t xml:space="preserve">教研室（主任）：  </w:t>
      </w:r>
    </w:p>
    <w:p>
      <w:pPr>
        <w:spacing w:before="312" w:beforeLines="100" w:after="312" w:afterLines="100"/>
        <w:ind w:firstLine="643" w:firstLineChars="200"/>
        <w:rPr>
          <w:rFonts w:ascii="宋体" w:hAnsi="宋体"/>
          <w:b/>
          <w:color w:val="000000"/>
          <w:sz w:val="32"/>
          <w:szCs w:val="32"/>
        </w:rPr>
      </w:pPr>
      <w:r>
        <w:rPr>
          <w:rFonts w:hint="eastAsia" w:ascii="宋体" w:hAnsi="宋体"/>
          <w:b/>
          <w:color w:val="000000"/>
          <w:sz w:val="32"/>
          <w:szCs w:val="32"/>
        </w:rPr>
        <w:t xml:space="preserve">二级院专业建设委员会（主任）： </w:t>
      </w:r>
    </w:p>
    <w:p>
      <w:pPr>
        <w:spacing w:before="312" w:beforeLines="100" w:after="312" w:afterLines="100"/>
        <w:ind w:firstLine="321" w:firstLineChars="100"/>
        <w:rPr>
          <w:rFonts w:ascii="宋体" w:hAnsi="宋体"/>
          <w:b/>
          <w:color w:val="000000"/>
          <w:sz w:val="32"/>
          <w:szCs w:val="32"/>
        </w:rPr>
      </w:pPr>
      <w:r>
        <w:rPr>
          <w:rFonts w:hint="eastAsia" w:ascii="宋体" w:hAnsi="宋体"/>
          <w:b/>
          <w:color w:val="000000"/>
          <w:sz w:val="32"/>
          <w:szCs w:val="32"/>
        </w:rPr>
        <w:t>学院专业建设指导委员会（主任）：</w:t>
      </w:r>
    </w:p>
    <w:p>
      <w:pPr>
        <w:spacing w:before="312" w:beforeLines="100" w:after="312" w:afterLines="100"/>
        <w:ind w:firstLine="321" w:firstLineChars="100"/>
        <w:rPr>
          <w:rFonts w:ascii="宋体" w:hAnsi="宋体"/>
          <w:b/>
          <w:color w:val="000000"/>
          <w:sz w:val="32"/>
          <w:szCs w:val="32"/>
        </w:rPr>
      </w:pPr>
      <w:r>
        <w:rPr>
          <w:rFonts w:hint="eastAsia" w:ascii="宋体" w:hAnsi="宋体"/>
          <w:b/>
          <w:color w:val="000000"/>
          <w:sz w:val="32"/>
          <w:szCs w:val="32"/>
        </w:rPr>
        <w:t xml:space="preserve">     院党委会审定：   年  月  日  次党委会审议通过</w:t>
      </w:r>
    </w:p>
    <w:p>
      <w:pPr>
        <w:spacing w:before="312" w:beforeLines="100" w:after="312" w:afterLines="100"/>
        <w:ind w:left="3853" w:leftChars="152" w:hanging="3534" w:hangingChars="1100"/>
        <w:rPr>
          <w:rFonts w:ascii="宋体" w:hAnsi="宋体"/>
          <w:b/>
          <w:color w:val="000000"/>
          <w:sz w:val="32"/>
          <w:szCs w:val="32"/>
        </w:rPr>
      </w:pPr>
      <w:r>
        <w:rPr>
          <w:rFonts w:hint="eastAsia" w:ascii="宋体" w:hAnsi="宋体"/>
          <w:b/>
          <w:color w:val="000000"/>
          <w:sz w:val="32"/>
          <w:szCs w:val="32"/>
        </w:rPr>
        <w:t xml:space="preserve">     发布与更新：    年  月  日发布、上级备案、主动向社会公开</w:t>
      </w:r>
    </w:p>
    <w:p>
      <w:pPr>
        <w:spacing w:line="360" w:lineRule="auto"/>
        <w:rPr>
          <w:rFonts w:ascii="宋体" w:hAnsi="宋体"/>
          <w:b/>
          <w:color w:val="000000"/>
          <w:sz w:val="32"/>
          <w:szCs w:val="32"/>
        </w:rPr>
        <w:sectPr>
          <w:pgSz w:w="11906" w:h="16838"/>
          <w:pgMar w:top="1440" w:right="1800" w:bottom="1440" w:left="1800" w:header="851" w:footer="992" w:gutter="0"/>
          <w:cols w:space="425" w:num="1"/>
          <w:docGrid w:type="lines" w:linePitch="312" w:charSpace="0"/>
        </w:sectPr>
      </w:pPr>
    </w:p>
    <w:p>
      <w:pPr>
        <w:spacing w:line="360" w:lineRule="auto"/>
        <w:jc w:val="center"/>
        <w:rPr>
          <w:rFonts w:ascii="宋体" w:hAnsi="宋体"/>
          <w:b/>
          <w:i/>
          <w:color w:val="000000"/>
          <w:sz w:val="18"/>
          <w:szCs w:val="18"/>
        </w:rPr>
      </w:pPr>
      <w:r>
        <w:rPr>
          <w:rFonts w:hint="eastAsia" w:ascii="宋体" w:hAnsi="宋体"/>
          <w:b/>
          <w:color w:val="000000"/>
          <w:sz w:val="32"/>
          <w:szCs w:val="32"/>
        </w:rPr>
        <w:t>赤峰工业职业技术学院</w:t>
      </w:r>
    </w:p>
    <w:p>
      <w:pPr>
        <w:spacing w:line="360" w:lineRule="auto"/>
        <w:ind w:firstLine="883" w:firstLineChars="200"/>
        <w:rPr>
          <w:rFonts w:ascii="宋体" w:hAnsi="宋体"/>
          <w:b/>
          <w:color w:val="000000"/>
          <w:sz w:val="44"/>
          <w:szCs w:val="44"/>
        </w:rPr>
      </w:pPr>
      <w:r>
        <w:rPr>
          <w:rFonts w:hint="eastAsia" w:ascii="宋体" w:hAnsi="宋体"/>
          <w:b/>
          <w:color w:val="000000"/>
          <w:sz w:val="44"/>
          <w:szCs w:val="44"/>
        </w:rPr>
        <w:t>电气自动化技术专业人才培养方案</w:t>
      </w:r>
    </w:p>
    <w:p>
      <w:pPr>
        <w:spacing w:line="360" w:lineRule="auto"/>
        <w:ind w:firstLine="480" w:firstLineChars="200"/>
        <w:jc w:val="center"/>
        <w:rPr>
          <w:rFonts w:ascii="宋体" w:hAnsi="宋体"/>
          <w:bCs/>
          <w:color w:val="000000"/>
          <w:sz w:val="24"/>
        </w:rPr>
      </w:pPr>
      <w:r>
        <w:rPr>
          <w:rFonts w:hint="eastAsia" w:ascii="宋体" w:hAnsi="宋体"/>
          <w:bCs/>
          <w:color w:val="000000"/>
          <w:sz w:val="24"/>
        </w:rPr>
        <w:t>（三年制高职）</w:t>
      </w:r>
    </w:p>
    <w:p>
      <w:pPr>
        <w:tabs>
          <w:tab w:val="left" w:pos="420"/>
        </w:tabs>
        <w:spacing w:line="360" w:lineRule="auto"/>
        <w:ind w:firstLine="480" w:firstLineChars="200"/>
        <w:jc w:val="center"/>
        <w:rPr>
          <w:rFonts w:ascii="宋体" w:hAnsi="宋体"/>
          <w:b/>
          <w:color w:val="000000"/>
          <w:sz w:val="24"/>
        </w:rPr>
      </w:pPr>
      <w:r>
        <w:rPr>
          <w:rFonts w:hint="eastAsia" w:ascii="宋体" w:hAnsi="宋体"/>
          <w:bCs/>
          <w:color w:val="000000"/>
          <w:sz w:val="24"/>
        </w:rPr>
        <w:t>（适用年级：2023级三年制高职普通生  修订时间：202</w:t>
      </w:r>
      <w:r>
        <w:rPr>
          <w:rFonts w:hint="eastAsia" w:ascii="宋体" w:hAnsi="宋体"/>
          <w:bCs/>
          <w:color w:val="000000"/>
          <w:sz w:val="24"/>
          <w:lang w:val="en-US" w:eastAsia="zh-CN"/>
        </w:rPr>
        <w:t>4</w:t>
      </w:r>
      <w:r>
        <w:rPr>
          <w:rFonts w:hint="eastAsia" w:ascii="宋体" w:hAnsi="宋体"/>
          <w:bCs/>
          <w:color w:val="000000"/>
          <w:sz w:val="24"/>
        </w:rPr>
        <w:t>年</w:t>
      </w:r>
      <w:r>
        <w:rPr>
          <w:rFonts w:hint="eastAsia" w:ascii="宋体" w:hAnsi="宋体"/>
          <w:bCs/>
          <w:color w:val="000000"/>
          <w:sz w:val="24"/>
          <w:lang w:val="en-US" w:eastAsia="zh-CN"/>
        </w:rPr>
        <w:t>1</w:t>
      </w:r>
      <w:r>
        <w:rPr>
          <w:rFonts w:hint="eastAsia" w:ascii="宋体" w:hAnsi="宋体"/>
          <w:bCs/>
          <w:color w:val="000000"/>
          <w:sz w:val="24"/>
        </w:rPr>
        <w:t>月）</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一、专业名称与代码</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（一）专业名称：</w:t>
      </w:r>
      <w:r>
        <w:rPr>
          <w:rFonts w:hint="eastAsia" w:ascii="仿宋" w:hAnsi="仿宋" w:eastAsia="仿宋" w:cs="仿宋"/>
          <w:color w:val="000000"/>
          <w:sz w:val="24"/>
        </w:rPr>
        <w:t>电气自动化技术</w:t>
      </w:r>
    </w:p>
    <w:p>
      <w:pPr>
        <w:tabs>
          <w:tab w:val="left" w:pos="420"/>
        </w:tabs>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（二）专业代码：460306</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二、入学要求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高中毕业或具有同等学历者。</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三、修业年限</w:t>
      </w:r>
    </w:p>
    <w:p>
      <w:pPr>
        <w:tabs>
          <w:tab w:val="left" w:pos="420"/>
        </w:tabs>
        <w:spacing w:line="360" w:lineRule="auto"/>
        <w:ind w:firstLine="480" w:firstLineChars="200"/>
        <w:rPr>
          <w:rFonts w:ascii="仿宋" w:hAnsi="仿宋" w:eastAsia="仿宋" w:cs="仿宋"/>
          <w:color w:val="000000"/>
          <w:sz w:val="24"/>
        </w:rPr>
      </w:pPr>
      <w:r>
        <w:rPr>
          <w:rFonts w:hint="eastAsia" w:ascii="仿宋_GB2312" w:hAnsi="仿宋" w:eastAsia="仿宋_GB2312"/>
          <w:color w:val="000000"/>
          <w:sz w:val="24"/>
        </w:rPr>
        <w:t>全日制，学习年限为3年。</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 xml:space="preserve">四、职业面向  </w:t>
      </w:r>
    </w:p>
    <w:tbl>
      <w:tblPr>
        <w:tblStyle w:val="6"/>
        <w:tblW w:w="9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1046"/>
        <w:gridCol w:w="1134"/>
        <w:gridCol w:w="1633"/>
        <w:gridCol w:w="2250"/>
        <w:gridCol w:w="1333"/>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所属专</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业大类</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（代码）</w:t>
            </w:r>
          </w:p>
        </w:tc>
        <w:tc>
          <w:tcPr>
            <w:tcW w:w="1046"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所属专业类（代码）</w:t>
            </w:r>
          </w:p>
        </w:tc>
        <w:tc>
          <w:tcPr>
            <w:tcW w:w="1134"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对应行业</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（代码）</w:t>
            </w:r>
          </w:p>
        </w:tc>
        <w:tc>
          <w:tcPr>
            <w:tcW w:w="1633"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主要职业类别</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（代码）</w:t>
            </w:r>
          </w:p>
        </w:tc>
        <w:tc>
          <w:tcPr>
            <w:tcW w:w="2250" w:type="dxa"/>
            <w:vAlign w:val="center"/>
          </w:tcPr>
          <w:p>
            <w:pPr>
              <w:tabs>
                <w:tab w:val="left" w:pos="420"/>
              </w:tabs>
              <w:spacing w:line="360" w:lineRule="auto"/>
              <w:ind w:firstLine="210" w:firstLineChars="100"/>
              <w:rPr>
                <w:rFonts w:ascii="仿宋_GB2312" w:hAnsi="仿宋" w:eastAsia="仿宋_GB2312"/>
                <w:color w:val="000000"/>
                <w:szCs w:val="21"/>
              </w:rPr>
            </w:pPr>
            <w:r>
              <w:rPr>
                <w:rFonts w:hint="eastAsia" w:ascii="仿宋_GB2312" w:hAnsi="仿宋" w:eastAsia="仿宋_GB2312"/>
                <w:color w:val="000000"/>
                <w:szCs w:val="21"/>
              </w:rPr>
              <w:t>主要岗位类别</w:t>
            </w:r>
          </w:p>
          <w:p>
            <w:pPr>
              <w:tabs>
                <w:tab w:val="left" w:pos="420"/>
              </w:tabs>
              <w:spacing w:line="360" w:lineRule="auto"/>
              <w:ind w:firstLine="210" w:firstLineChars="100"/>
              <w:rPr>
                <w:rFonts w:ascii="仿宋_GB2312" w:hAnsi="仿宋" w:eastAsia="仿宋_GB2312"/>
                <w:color w:val="000000"/>
                <w:szCs w:val="21"/>
              </w:rPr>
            </w:pPr>
            <w:r>
              <w:rPr>
                <w:rFonts w:hint="eastAsia" w:ascii="仿宋_GB2312" w:hAnsi="仿宋" w:eastAsia="仿宋_GB2312"/>
                <w:color w:val="000000"/>
                <w:szCs w:val="21"/>
              </w:rPr>
              <w:t>（或技术领域）</w:t>
            </w:r>
          </w:p>
        </w:tc>
        <w:tc>
          <w:tcPr>
            <w:tcW w:w="1333"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职业资格证书或技能等级证书举例</w:t>
            </w:r>
          </w:p>
        </w:tc>
        <w:tc>
          <w:tcPr>
            <w:tcW w:w="1333" w:type="dxa"/>
          </w:tcPr>
          <w:p>
            <w:pPr>
              <w:tabs>
                <w:tab w:val="left" w:pos="420"/>
              </w:tabs>
              <w:spacing w:line="360" w:lineRule="auto"/>
              <w:jc w:val="center"/>
              <w:rPr>
                <w:rFonts w:ascii="仿宋_GB2312" w:hAnsi="仿宋" w:eastAsia="仿宋_GB2312"/>
                <w:color w:val="000000"/>
                <w:szCs w:val="21"/>
              </w:rPr>
            </w:pPr>
          </w:p>
          <w:p>
            <w:pPr>
              <w:rPr>
                <w:rFonts w:ascii="仿宋_GB2312" w:hAnsi="仿宋" w:eastAsia="仿宋_GB2312"/>
                <w:color w:val="000000"/>
                <w:szCs w:val="21"/>
              </w:rPr>
            </w:pPr>
            <w:r>
              <w:rPr>
                <w:rFonts w:hint="eastAsia" w:ascii="仿宋_GB2312" w:hAnsi="仿宋" w:eastAsia="仿宋_GB2312"/>
                <w:color w:val="000000"/>
                <w:szCs w:val="21"/>
              </w:rPr>
              <w:t>技能大赛举例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76"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装备制造大类（46）</w:t>
            </w:r>
          </w:p>
        </w:tc>
        <w:tc>
          <w:tcPr>
            <w:tcW w:w="1046"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自动化类（4603）</w:t>
            </w:r>
          </w:p>
        </w:tc>
        <w:tc>
          <w:tcPr>
            <w:tcW w:w="1134"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通用设备制造业（34）</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电气机械和器材制造业（38）</w:t>
            </w:r>
          </w:p>
        </w:tc>
        <w:tc>
          <w:tcPr>
            <w:tcW w:w="1633"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电气工程技术人员（2-02-11）</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自动控制工程技术人员（2-02-07-07）</w:t>
            </w:r>
          </w:p>
          <w:p>
            <w:pPr>
              <w:tabs>
                <w:tab w:val="left" w:pos="420"/>
              </w:tabs>
              <w:spacing w:line="360" w:lineRule="auto"/>
              <w:ind w:firstLine="420" w:firstLineChars="200"/>
              <w:rPr>
                <w:rFonts w:ascii="仿宋_GB2312" w:hAnsi="仿宋" w:eastAsia="仿宋_GB2312"/>
                <w:color w:val="000000"/>
                <w:szCs w:val="21"/>
              </w:rPr>
            </w:pPr>
          </w:p>
        </w:tc>
        <w:tc>
          <w:tcPr>
            <w:tcW w:w="2250" w:type="dxa"/>
            <w:vAlign w:val="center"/>
          </w:tcPr>
          <w:p>
            <w:pPr>
              <w:tabs>
                <w:tab w:val="left" w:pos="420"/>
              </w:tabs>
              <w:spacing w:line="360" w:lineRule="auto"/>
              <w:rPr>
                <w:rFonts w:hint="eastAsia" w:ascii="仿宋_GB2312" w:hAnsi="仿宋" w:eastAsia="仿宋_GB2312"/>
                <w:color w:val="000000"/>
                <w:szCs w:val="21"/>
              </w:rPr>
            </w:pPr>
            <w:r>
              <w:rPr>
                <w:rFonts w:hint="eastAsia" w:ascii="仿宋_GB2312" w:hAnsi="仿宋" w:eastAsia="仿宋_GB2312"/>
                <w:color w:val="000000"/>
                <w:szCs w:val="21"/>
              </w:rPr>
              <w:t>电气设备装配工</w:t>
            </w:r>
          </w:p>
          <w:p>
            <w:pPr>
              <w:tabs>
                <w:tab w:val="left" w:pos="420"/>
              </w:tabs>
              <w:spacing w:line="360" w:lineRule="auto"/>
              <w:rPr>
                <w:rFonts w:hint="eastAsia" w:ascii="仿宋_GB2312" w:hAnsi="仿宋" w:eastAsia="仿宋_GB2312"/>
                <w:color w:val="000000"/>
                <w:szCs w:val="21"/>
              </w:rPr>
            </w:pPr>
            <w:r>
              <w:rPr>
                <w:rFonts w:hint="eastAsia" w:ascii="仿宋_GB2312" w:hAnsi="仿宋" w:eastAsia="仿宋_GB2312"/>
                <w:color w:val="000000"/>
                <w:szCs w:val="21"/>
              </w:rPr>
              <w:t>自动化设备装调维修工</w:t>
            </w:r>
          </w:p>
          <w:p>
            <w:pPr>
              <w:tabs>
                <w:tab w:val="left" w:pos="420"/>
              </w:tabs>
              <w:spacing w:line="360" w:lineRule="auto"/>
              <w:rPr>
                <w:rFonts w:hint="eastAsia" w:ascii="仿宋_GB2312" w:hAnsi="仿宋" w:eastAsia="仿宋_GB2312"/>
                <w:color w:val="000000"/>
                <w:szCs w:val="21"/>
              </w:rPr>
            </w:pPr>
            <w:r>
              <w:rPr>
                <w:rFonts w:hint="eastAsia" w:ascii="仿宋_GB2312" w:hAnsi="仿宋" w:eastAsia="仿宋_GB2312"/>
                <w:color w:val="000000"/>
                <w:szCs w:val="21"/>
              </w:rPr>
              <w:t>自动化设备运行维护员</w:t>
            </w:r>
          </w:p>
          <w:p>
            <w:pPr>
              <w:tabs>
                <w:tab w:val="left" w:pos="420"/>
              </w:tabs>
              <w:spacing w:line="360" w:lineRule="auto"/>
              <w:rPr>
                <w:rFonts w:hint="eastAsia" w:ascii="仿宋_GB2312" w:hAnsi="仿宋" w:eastAsia="仿宋_GB2312"/>
                <w:color w:val="000000"/>
                <w:szCs w:val="21"/>
                <w:lang w:val="en-US" w:eastAsia="zh-CN"/>
              </w:rPr>
            </w:pPr>
            <w:r>
              <w:rPr>
                <w:rFonts w:hint="eastAsia" w:ascii="仿宋_GB2312" w:hAnsi="仿宋" w:eastAsia="仿宋_GB2312"/>
                <w:color w:val="000000"/>
                <w:szCs w:val="21"/>
                <w:lang w:val="en-US" w:eastAsia="zh-CN"/>
              </w:rPr>
              <w:t>电厂、企事业单位供配电运行人员</w:t>
            </w:r>
          </w:p>
          <w:p>
            <w:pPr>
              <w:tabs>
                <w:tab w:val="left" w:pos="420"/>
              </w:tabs>
              <w:spacing w:line="360" w:lineRule="auto"/>
              <w:rPr>
                <w:rFonts w:hint="eastAsia" w:ascii="仿宋_GB2312" w:hAnsi="仿宋" w:eastAsia="仿宋_GB2312"/>
                <w:color w:val="000000"/>
                <w:szCs w:val="21"/>
              </w:rPr>
            </w:pPr>
            <w:r>
              <w:rPr>
                <w:rFonts w:hint="eastAsia" w:ascii="仿宋_GB2312" w:hAnsi="仿宋" w:eastAsia="仿宋_GB2312"/>
                <w:color w:val="000000"/>
                <w:szCs w:val="21"/>
              </w:rPr>
              <w:t>自动化系统工程师</w:t>
            </w:r>
          </w:p>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自动化设备技术支持与销售代表</w:t>
            </w:r>
          </w:p>
        </w:tc>
        <w:tc>
          <w:tcPr>
            <w:tcW w:w="1333" w:type="dxa"/>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color w:val="000000"/>
                <w:szCs w:val="21"/>
              </w:rPr>
              <w:t>维修电工等级证书、可编程控制器系统应用编程1+X证书</w:t>
            </w:r>
          </w:p>
        </w:tc>
        <w:tc>
          <w:tcPr>
            <w:tcW w:w="1333" w:type="dxa"/>
          </w:tcPr>
          <w:p>
            <w:pPr>
              <w:tabs>
                <w:tab w:val="left" w:pos="420"/>
              </w:tabs>
              <w:spacing w:line="360" w:lineRule="auto"/>
              <w:jc w:val="left"/>
              <w:rPr>
                <w:rFonts w:ascii="仿宋_GB2312" w:hAnsi="仿宋" w:eastAsia="仿宋_GB2312"/>
                <w:color w:val="000000"/>
                <w:szCs w:val="21"/>
              </w:rPr>
            </w:pPr>
            <w:r>
              <w:rPr>
                <w:rFonts w:hint="eastAsia" w:ascii="仿宋_GB2312" w:hAnsi="仿宋" w:eastAsia="仿宋_GB2312"/>
                <w:color w:val="000000"/>
                <w:szCs w:val="21"/>
              </w:rPr>
              <w:t>现代电气控制系统安装与维护；</w:t>
            </w:r>
          </w:p>
          <w:p>
            <w:pPr>
              <w:tabs>
                <w:tab w:val="left" w:pos="420"/>
              </w:tabs>
              <w:spacing w:line="360" w:lineRule="auto"/>
              <w:jc w:val="left"/>
              <w:rPr>
                <w:rFonts w:ascii="仿宋_GB2312" w:hAnsi="仿宋" w:eastAsia="仿宋_GB2312"/>
                <w:color w:val="000000"/>
                <w:szCs w:val="21"/>
              </w:rPr>
            </w:pPr>
            <w:r>
              <w:rPr>
                <w:rFonts w:hint="eastAsia" w:ascii="仿宋_GB2312" w:hAnsi="仿宋" w:eastAsia="仿宋_GB2312"/>
                <w:color w:val="000000"/>
                <w:szCs w:val="21"/>
              </w:rPr>
              <w:t>机电一体化设备组装与调试；</w:t>
            </w:r>
          </w:p>
          <w:p>
            <w:pPr>
              <w:tabs>
                <w:tab w:val="left" w:pos="420"/>
              </w:tabs>
              <w:spacing w:line="360" w:lineRule="auto"/>
              <w:jc w:val="left"/>
              <w:rPr>
                <w:rFonts w:ascii="仿宋_GB2312" w:hAnsi="仿宋" w:eastAsia="仿宋_GB2312"/>
                <w:color w:val="000000"/>
                <w:szCs w:val="21"/>
              </w:rPr>
            </w:pPr>
            <w:r>
              <w:rPr>
                <w:rFonts w:hint="eastAsia" w:ascii="仿宋_GB2312" w:hAnsi="仿宋" w:eastAsia="仿宋_GB2312"/>
                <w:color w:val="000000"/>
                <w:szCs w:val="21"/>
              </w:rPr>
              <w:t>智能制造生产线运营与维护大赛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2" w:type="dxa"/>
            <w:gridSpan w:val="6"/>
            <w:vAlign w:val="center"/>
          </w:tcPr>
          <w:p>
            <w:pPr>
              <w:tabs>
                <w:tab w:val="left" w:pos="420"/>
              </w:tabs>
              <w:spacing w:line="360" w:lineRule="auto"/>
              <w:rPr>
                <w:rFonts w:ascii="仿宋_GB2312" w:hAnsi="仿宋" w:eastAsia="仿宋_GB2312"/>
                <w:color w:val="000000"/>
                <w:szCs w:val="21"/>
              </w:rPr>
            </w:pPr>
            <w:r>
              <w:rPr>
                <w:rFonts w:hint="eastAsia" w:ascii="仿宋_GB2312" w:hAnsi="仿宋" w:eastAsia="仿宋_GB2312"/>
                <w:szCs w:val="21"/>
              </w:rPr>
              <w:t>就业企业举例：</w:t>
            </w:r>
            <w:r>
              <w:rPr>
                <w:rFonts w:hint="eastAsia" w:ascii="仿宋_GB2312" w:hAnsi="仿宋" w:eastAsia="仿宋_GB2312"/>
                <w:b/>
                <w:bCs/>
                <w:szCs w:val="21"/>
              </w:rPr>
              <w:t>绍兴中芯集成电路制造股份有限公司、杭州海康威视科技有限公司</w:t>
            </w:r>
            <w:r>
              <w:rPr>
                <w:rFonts w:ascii="仿宋_GB2312" w:hAnsi="仿宋" w:eastAsia="仿宋_GB2312"/>
                <w:b/>
                <w:bCs/>
                <w:szCs w:val="21"/>
              </w:rPr>
              <w:t>；</w:t>
            </w:r>
            <w:r>
              <w:rPr>
                <w:rFonts w:hint="eastAsia" w:ascii="仿宋_GB2312" w:hAnsi="仿宋" w:eastAsia="仿宋_GB2312"/>
                <w:b/>
                <w:bCs/>
                <w:szCs w:val="21"/>
              </w:rPr>
              <w:t>内蒙古大地云天化工有限公司、赤峰中唐特钢有限公司、国家电投集团白音华煤电有限公司</w:t>
            </w:r>
          </w:p>
        </w:tc>
        <w:tc>
          <w:tcPr>
            <w:tcW w:w="1333" w:type="dxa"/>
            <w:vAlign w:val="center"/>
          </w:tcPr>
          <w:p>
            <w:pPr>
              <w:tabs>
                <w:tab w:val="left" w:pos="420"/>
              </w:tabs>
              <w:spacing w:line="360" w:lineRule="auto"/>
              <w:rPr>
                <w:rFonts w:ascii="仿宋_GB2312" w:hAnsi="仿宋" w:eastAsia="仿宋_GB2312"/>
                <w:szCs w:val="21"/>
              </w:rPr>
            </w:pPr>
          </w:p>
        </w:tc>
      </w:tr>
    </w:tbl>
    <w:p>
      <w:pPr>
        <w:widowControl/>
        <w:spacing w:line="360" w:lineRule="auto"/>
        <w:ind w:firstLine="482" w:firstLineChars="200"/>
        <w:jc w:val="left"/>
        <w:rPr>
          <w:rFonts w:ascii="仿宋_GB2312" w:hAnsi="微软雅黑" w:eastAsia="仿宋_GB2312" w:cs="宋体"/>
          <w:b/>
          <w:bCs/>
          <w:color w:val="000000"/>
          <w:kern w:val="0"/>
          <w:sz w:val="24"/>
        </w:rPr>
      </w:pPr>
      <w:r>
        <w:rPr>
          <w:rFonts w:hint="eastAsia" w:ascii="仿宋_GB2312" w:hAnsi="微软雅黑" w:eastAsia="仿宋_GB2312" w:cs="宋体"/>
          <w:b/>
          <w:bCs/>
          <w:color w:val="000000"/>
          <w:kern w:val="0"/>
          <w:sz w:val="24"/>
        </w:rPr>
        <w:t>五、培养目标与培养规格</w:t>
      </w:r>
    </w:p>
    <w:p>
      <w:pPr>
        <w:widowControl/>
        <w:spacing w:line="360" w:lineRule="auto"/>
        <w:ind w:firstLine="482" w:firstLineChars="200"/>
        <w:jc w:val="left"/>
        <w:rPr>
          <w:rFonts w:ascii="仿宋_GB2312" w:hAnsi="微软雅黑" w:eastAsia="仿宋_GB2312" w:cs="宋体"/>
          <w:b/>
          <w:bCs/>
          <w:color w:val="000000"/>
          <w:kern w:val="0"/>
          <w:sz w:val="24"/>
        </w:rPr>
      </w:pPr>
      <w:r>
        <w:rPr>
          <w:rFonts w:hint="eastAsia" w:ascii="仿宋_GB2312" w:hAnsi="微软雅黑" w:eastAsia="仿宋_GB2312" w:cs="宋体"/>
          <w:b/>
          <w:bCs/>
          <w:color w:val="000000"/>
          <w:kern w:val="0"/>
          <w:sz w:val="24"/>
        </w:rPr>
        <w:t>（一）培养目标</w:t>
      </w:r>
    </w:p>
    <w:p>
      <w:pPr>
        <w:widowControl/>
        <w:spacing w:line="360" w:lineRule="auto"/>
        <w:ind w:firstLine="480" w:firstLineChars="200"/>
        <w:jc w:val="left"/>
        <w:rPr>
          <w:rFonts w:ascii="仿宋_GB2312" w:hAnsi="微软雅黑" w:eastAsia="仿宋_GB2312" w:cs="宋体"/>
          <w:bCs/>
          <w:color w:val="000000"/>
          <w:kern w:val="0"/>
          <w:sz w:val="24"/>
        </w:rPr>
      </w:pPr>
      <w:r>
        <w:rPr>
          <w:rFonts w:hint="eastAsia" w:ascii="仿宋_GB2312" w:hAnsi="微软雅黑" w:eastAsia="仿宋_GB2312" w:cs="宋体"/>
          <w:bCs/>
          <w:color w:val="000000"/>
          <w:kern w:val="0"/>
          <w:sz w:val="24"/>
        </w:rPr>
        <w:t>本专业培养理想信念坚定，德、智、体、美、劳全面发展，具有一定的科学文化水平，良好的人文素养、职业道德和创新意识，精益求精的工匠精神，较强的就业能力和可持续发展的能力，掌握本专业知识和技术技能，面向通用设备制造业、电气机械和器材制造业的电气工程技术人员、自动控制工程技术人员等职业群，能够从事电气设备生产、安装、调试与维护，自动控制系统生产、安装及技术改造，电气设备、自动化产品营销及技术服务等工作的高素质技术技能人才。</w:t>
      </w:r>
    </w:p>
    <w:p>
      <w:pPr>
        <w:tabs>
          <w:tab w:val="left" w:pos="420"/>
        </w:tabs>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（二）培养规格</w:t>
      </w:r>
    </w:p>
    <w:p>
      <w:pPr>
        <w:widowControl/>
        <w:spacing w:line="360" w:lineRule="auto"/>
        <w:ind w:firstLine="482" w:firstLineChars="200"/>
        <w:jc w:val="left"/>
        <w:rPr>
          <w:rFonts w:ascii="仿宋_GB2312" w:hAnsi="微软雅黑" w:eastAsia="仿宋_GB2312" w:cs="宋体"/>
          <w:color w:val="000000"/>
          <w:kern w:val="0"/>
          <w:sz w:val="24"/>
        </w:rPr>
      </w:pPr>
      <w:r>
        <w:rPr>
          <w:rFonts w:hint="eastAsia" w:ascii="仿宋_GB2312" w:hAnsi="微软雅黑" w:eastAsia="仿宋_GB2312" w:cs="宋体"/>
          <w:b/>
          <w:bCs/>
          <w:color w:val="000000"/>
          <w:kern w:val="0"/>
          <w:sz w:val="24"/>
        </w:rPr>
        <w:t>1.素质</w:t>
      </w:r>
    </w:p>
    <w:p>
      <w:pPr>
        <w:pStyle w:val="11"/>
        <w:spacing w:line="360" w:lineRule="auto"/>
        <w:ind w:firstLine="480" w:firstLineChars="200"/>
        <w:rPr>
          <w:rFonts w:ascii="仿宋_GB2312" w:hAnsi="仿宋" w:eastAsia="仿宋_GB2312" w:cs="Times New Roman"/>
          <w:color w:val="000000"/>
          <w:sz w:val="24"/>
          <w:szCs w:val="24"/>
          <w:lang w:val="en-US" w:eastAsia="zh-CN" w:bidi="ar-SA"/>
        </w:rPr>
      </w:pPr>
      <w:r>
        <w:rPr>
          <w:rFonts w:hint="eastAsia" w:ascii="仿宋_GB2312" w:hAnsi="仿宋" w:eastAsia="仿宋_GB2312" w:cs="Times New Roman"/>
          <w:color w:val="000000"/>
          <w:sz w:val="24"/>
          <w:szCs w:val="24"/>
          <w:lang w:val="en-US" w:eastAsia="zh-CN" w:bidi="ar-SA"/>
        </w:rPr>
        <w:t>（1）坚定拥护中国共产党领导和我国社会主义制度，在习近平新时代中国特色社会主义思想指引下，践行社会主义核心价值观，具有深厚的爱国情感和中华民族自豪感。</w:t>
      </w:r>
    </w:p>
    <w:p>
      <w:pPr>
        <w:pStyle w:val="11"/>
        <w:spacing w:line="360" w:lineRule="auto"/>
        <w:ind w:firstLine="480" w:firstLineChars="200"/>
        <w:rPr>
          <w:rFonts w:ascii="仿宋_GB2312" w:hAnsi="仿宋" w:eastAsia="仿宋_GB2312" w:cs="Times New Roman"/>
          <w:color w:val="000000"/>
          <w:sz w:val="24"/>
          <w:szCs w:val="24"/>
          <w:lang w:val="en-US" w:eastAsia="zh-CN" w:bidi="ar-SA"/>
        </w:rPr>
      </w:pPr>
      <w:r>
        <w:rPr>
          <w:rFonts w:hint="eastAsia" w:ascii="仿宋_GB2312" w:hAnsi="仿宋" w:eastAsia="仿宋_GB2312" w:cs="Times New Roman"/>
          <w:color w:val="000000"/>
          <w:sz w:val="24"/>
          <w:szCs w:val="24"/>
          <w:lang w:val="zh-CN" w:eastAsia="zh-CN" w:bidi="ar-SA"/>
        </w:rPr>
        <w:t>（</w:t>
      </w:r>
      <w:r>
        <w:rPr>
          <w:rFonts w:hint="eastAsia" w:ascii="仿宋_GB2312" w:hAnsi="仿宋" w:eastAsia="仿宋_GB2312" w:cs="Times New Roman"/>
          <w:color w:val="000000"/>
          <w:sz w:val="24"/>
          <w:szCs w:val="24"/>
          <w:lang w:val="en-US" w:eastAsia="zh-CN" w:bidi="ar-SA"/>
        </w:rPr>
        <w:t>2</w:t>
      </w:r>
      <w:r>
        <w:rPr>
          <w:rFonts w:hint="eastAsia" w:ascii="仿宋_GB2312" w:hAnsi="仿宋" w:eastAsia="仿宋_GB2312" w:cs="Times New Roman"/>
          <w:color w:val="000000"/>
          <w:sz w:val="24"/>
          <w:szCs w:val="24"/>
          <w:lang w:val="zh-CN" w:eastAsia="zh-CN" w:bidi="ar-SA"/>
        </w:rPr>
        <w:t>）崇</w:t>
      </w:r>
      <w:r>
        <w:rPr>
          <w:rFonts w:hint="eastAsia" w:ascii="仿宋_GB2312" w:hAnsi="仿宋" w:eastAsia="仿宋_GB2312" w:cs="Times New Roman"/>
          <w:color w:val="000000"/>
          <w:sz w:val="24"/>
          <w:szCs w:val="24"/>
          <w:lang w:val="en-US" w:eastAsia="zh-CN" w:bidi="ar-SA"/>
        </w:rPr>
        <w:t>尚宪法、遵法守纪、崇德向善、诚实守信、尊重生命、热爱劳动，履行道德准则和行为规范，具有社会责任感和社会参与意识。</w:t>
      </w:r>
      <w:bookmarkStart w:id="0" w:name="bookmark28"/>
      <w:bookmarkEnd w:id="0"/>
    </w:p>
    <w:p>
      <w:pPr>
        <w:pStyle w:val="11"/>
        <w:spacing w:line="360" w:lineRule="auto"/>
        <w:ind w:firstLine="480" w:firstLineChars="200"/>
        <w:rPr>
          <w:rFonts w:ascii="仿宋_GB2312" w:hAnsi="仿宋" w:eastAsia="仿宋_GB2312" w:cs="Times New Roman"/>
          <w:color w:val="000000"/>
          <w:sz w:val="24"/>
          <w:szCs w:val="24"/>
          <w:lang w:val="en-US" w:eastAsia="zh-CN" w:bidi="ar-SA"/>
        </w:rPr>
      </w:pPr>
      <w:r>
        <w:rPr>
          <w:rFonts w:hint="eastAsia" w:ascii="仿宋_GB2312" w:hAnsi="仿宋" w:eastAsia="仿宋_GB2312" w:cs="Times New Roman"/>
          <w:color w:val="000000"/>
          <w:sz w:val="24"/>
          <w:szCs w:val="24"/>
          <w:lang w:val="en-US" w:eastAsia="zh-CN" w:bidi="ar-SA"/>
        </w:rPr>
        <w:t>（3）具有质量意识、环保意识、安全意识、信息素养、工匠精神、创新思维。</w:t>
      </w:r>
    </w:p>
    <w:p>
      <w:pPr>
        <w:pStyle w:val="11"/>
        <w:tabs>
          <w:tab w:val="left" w:pos="906"/>
        </w:tabs>
        <w:spacing w:line="360" w:lineRule="auto"/>
        <w:ind w:firstLine="480" w:firstLineChars="200"/>
        <w:rPr>
          <w:rFonts w:ascii="仿宋_GB2312" w:hAnsi="仿宋" w:eastAsia="仿宋_GB2312" w:cs="Times New Roman"/>
          <w:color w:val="000000"/>
          <w:sz w:val="24"/>
          <w:szCs w:val="24"/>
          <w:lang w:val="en-US" w:eastAsia="zh-CN" w:bidi="ar-SA"/>
        </w:rPr>
      </w:pPr>
      <w:bookmarkStart w:id="1" w:name="bookmark29"/>
      <w:bookmarkEnd w:id="1"/>
      <w:r>
        <w:rPr>
          <w:rFonts w:hint="eastAsia" w:ascii="仿宋_GB2312" w:hAnsi="仿宋" w:eastAsia="仿宋_GB2312" w:cs="Times New Roman"/>
          <w:color w:val="000000"/>
          <w:sz w:val="24"/>
          <w:szCs w:val="24"/>
          <w:lang w:val="zh-CN" w:eastAsia="zh-CN" w:bidi="ar-SA"/>
        </w:rPr>
        <w:t>（</w:t>
      </w:r>
      <w:r>
        <w:rPr>
          <w:rFonts w:hint="eastAsia" w:ascii="仿宋_GB2312" w:hAnsi="仿宋" w:eastAsia="仿宋_GB2312" w:cs="Times New Roman"/>
          <w:color w:val="000000"/>
          <w:sz w:val="24"/>
          <w:szCs w:val="24"/>
          <w:lang w:val="en-US" w:eastAsia="zh-CN" w:bidi="ar-SA"/>
        </w:rPr>
        <w:t>4</w:t>
      </w:r>
      <w:r>
        <w:rPr>
          <w:rFonts w:hint="eastAsia" w:ascii="仿宋_GB2312" w:hAnsi="仿宋" w:eastAsia="仿宋_GB2312" w:cs="Times New Roman"/>
          <w:color w:val="000000"/>
          <w:sz w:val="24"/>
          <w:szCs w:val="24"/>
          <w:lang w:val="zh-CN" w:eastAsia="zh-CN" w:bidi="ar-SA"/>
        </w:rPr>
        <w:t>）勇</w:t>
      </w:r>
      <w:r>
        <w:rPr>
          <w:rFonts w:hint="eastAsia" w:ascii="仿宋_GB2312" w:hAnsi="仿宋" w:eastAsia="仿宋_GB2312" w:cs="Times New Roman"/>
          <w:color w:val="000000"/>
          <w:sz w:val="24"/>
          <w:szCs w:val="24"/>
          <w:lang w:val="en-US" w:eastAsia="zh-CN" w:bidi="ar-SA"/>
        </w:rPr>
        <w:t>于奋斗、乐观向上，具有自我管理能力、职业生涯规划的意识，有较强的集体意识和团队合作精神。</w:t>
      </w:r>
    </w:p>
    <w:p>
      <w:pPr>
        <w:pStyle w:val="11"/>
        <w:tabs>
          <w:tab w:val="left" w:pos="910"/>
        </w:tabs>
        <w:spacing w:line="360" w:lineRule="auto"/>
        <w:ind w:firstLine="480" w:firstLineChars="200"/>
        <w:rPr>
          <w:rFonts w:ascii="仿宋_GB2312" w:hAnsi="仿宋" w:eastAsia="仿宋_GB2312" w:cs="Times New Roman"/>
          <w:color w:val="000000"/>
          <w:sz w:val="24"/>
          <w:szCs w:val="24"/>
          <w:lang w:val="en-US" w:eastAsia="zh-CN" w:bidi="ar-SA"/>
        </w:rPr>
      </w:pPr>
      <w:bookmarkStart w:id="2" w:name="bookmark30"/>
      <w:bookmarkEnd w:id="2"/>
      <w:r>
        <w:rPr>
          <w:rFonts w:hint="eastAsia" w:ascii="仿宋_GB2312" w:hAnsi="仿宋" w:eastAsia="仿宋_GB2312" w:cs="Times New Roman"/>
          <w:color w:val="000000"/>
          <w:sz w:val="24"/>
          <w:szCs w:val="24"/>
          <w:lang w:val="en-US" w:eastAsia="zh-CN" w:bidi="ar-SA"/>
        </w:rPr>
        <w:t>（5）具有健康的体魄、心理和健全的人格，掌握基本运动知识和1</w:t>
      </w:r>
      <w:r>
        <w:rPr>
          <w:rFonts w:ascii="仿宋_GB2312" w:hAnsi="仿宋" w:eastAsia="仿宋_GB2312" w:cs="Times New Roman"/>
          <w:color w:val="000000"/>
          <w:sz w:val="24"/>
          <w:szCs w:val="24"/>
          <w:lang w:val="en-US" w:eastAsia="zh-CN" w:bidi="ar-SA"/>
        </w:rPr>
        <w:t>-</w:t>
      </w:r>
      <w:r>
        <w:rPr>
          <w:rFonts w:hint="eastAsia" w:ascii="仿宋_GB2312" w:hAnsi="仿宋" w:eastAsia="仿宋_GB2312" w:cs="Times New Roman"/>
          <w:color w:val="000000"/>
          <w:sz w:val="24"/>
          <w:szCs w:val="24"/>
          <w:lang w:val="en-US" w:eastAsia="zh-CN" w:bidi="ar-SA"/>
        </w:rPr>
        <w:t>2项运动技能，养成良好的健身与卫生习惯，以及良好的行为习惯。</w:t>
      </w:r>
    </w:p>
    <w:p>
      <w:pPr>
        <w:pStyle w:val="11"/>
        <w:spacing w:line="360" w:lineRule="auto"/>
        <w:ind w:firstLine="480" w:firstLineChars="200"/>
        <w:rPr>
          <w:rFonts w:ascii="仿宋_GB2312" w:hAnsi="仿宋" w:eastAsia="仿宋_GB2312" w:cs="Times New Roman"/>
          <w:color w:val="000000"/>
          <w:sz w:val="24"/>
          <w:szCs w:val="24"/>
          <w:lang w:val="zh-CN" w:eastAsia="zh-CN" w:bidi="ar-SA"/>
        </w:rPr>
      </w:pPr>
      <w:bookmarkStart w:id="3" w:name="bookmark31"/>
      <w:bookmarkEnd w:id="3"/>
      <w:r>
        <w:rPr>
          <w:rFonts w:hint="eastAsia" w:ascii="仿宋_GB2312" w:hAnsi="仿宋" w:eastAsia="仿宋_GB2312" w:cs="Times New Roman"/>
          <w:color w:val="000000"/>
          <w:sz w:val="24"/>
          <w:szCs w:val="24"/>
          <w:lang w:val="zh-CN" w:eastAsia="zh-CN" w:bidi="ar-SA"/>
        </w:rPr>
        <w:t>（6）具有一定的审美和人文素养，能够形成1</w:t>
      </w:r>
      <w:r>
        <w:rPr>
          <w:rFonts w:ascii="仿宋_GB2312" w:hAnsi="仿宋" w:eastAsia="仿宋_GB2312" w:cs="Times New Roman"/>
          <w:color w:val="000000"/>
          <w:sz w:val="24"/>
          <w:szCs w:val="24"/>
          <w:lang w:val="zh-CN" w:eastAsia="zh-CN" w:bidi="ar-SA"/>
        </w:rPr>
        <w:t>-</w:t>
      </w:r>
      <w:r>
        <w:rPr>
          <w:rFonts w:hint="eastAsia" w:ascii="仿宋_GB2312" w:hAnsi="仿宋" w:eastAsia="仿宋_GB2312" w:cs="Times New Roman"/>
          <w:color w:val="000000"/>
          <w:sz w:val="24"/>
          <w:szCs w:val="24"/>
          <w:lang w:val="zh-CN" w:eastAsia="zh-CN" w:bidi="ar-SA"/>
        </w:rPr>
        <w:t>2项艺术特长或爱好。</w:t>
      </w:r>
    </w:p>
    <w:p>
      <w:pPr>
        <w:pStyle w:val="11"/>
        <w:spacing w:line="360" w:lineRule="auto"/>
        <w:ind w:firstLine="482" w:firstLineChars="200"/>
        <w:rPr>
          <w:rFonts w:ascii="仿宋_GB2312" w:hAnsi="仿宋" w:eastAsia="仿宋_GB2312" w:cs="Times New Roman"/>
          <w:b/>
          <w:color w:val="000000"/>
          <w:sz w:val="24"/>
          <w:szCs w:val="24"/>
          <w:lang w:val="zh-CN" w:eastAsia="zh-CN" w:bidi="ar-SA"/>
        </w:rPr>
      </w:pPr>
      <w:r>
        <w:rPr>
          <w:rFonts w:hint="eastAsia" w:ascii="仿宋_GB2312" w:hAnsi="仿宋" w:eastAsia="仿宋_GB2312" w:cs="Times New Roman"/>
          <w:b/>
          <w:color w:val="000000"/>
          <w:sz w:val="24"/>
          <w:szCs w:val="24"/>
          <w:lang w:val="zh-CN" w:eastAsia="zh-CN" w:bidi="ar-SA"/>
        </w:rPr>
        <w:t>2.知识</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(1)掌握必备的思想政治理论、科学文化基础知识和中华优秀传统文化知识。</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(2)熟悉与本专业相关的法律法规以及环境保护、安全消防等知识。</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(3)掌握机械基础基本知识和机械识图的基本方法。</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(4)掌握必需的电工、电子技术、电机电器等专业基础理论和知识。</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(5)掌握常用电气仪表和常规电控设备的基本方法和原理。</w:t>
      </w:r>
    </w:p>
    <w:p>
      <w:pPr>
        <w:spacing w:line="360" w:lineRule="auto"/>
        <w:ind w:firstLine="480" w:firstLineChars="200"/>
        <w:rPr>
          <w:rFonts w:ascii="仿宋_GB2312" w:hAnsi="仿宋" w:eastAsia="仿宋_GB2312"/>
          <w:color w:val="000000"/>
          <w:sz w:val="24"/>
          <w:lang w:val="zh-CN"/>
        </w:rPr>
      </w:pPr>
      <w:r>
        <w:rPr>
          <w:rFonts w:hint="eastAsia" w:ascii="仿宋_GB2312" w:hAnsi="仿宋" w:eastAsia="仿宋_GB2312"/>
          <w:color w:val="000000"/>
          <w:sz w:val="24"/>
          <w:lang w:val="zh-CN"/>
        </w:rPr>
        <w:t>(6)掌握PLC工作原理，熟悉PLC电源、CPU、I/O等硬件模块，熟悉典型PLC控制系统架构。</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(7)掌握直流调速系统、交流调速系统的基本原理及应用知识。</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(8)掌握自动控制系统的组成和工作原理、系统特点、性能指标等基本知识。</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w:t>
      </w:r>
      <w:r>
        <w:rPr>
          <w:rFonts w:hint="eastAsia" w:ascii="仿宋" w:hAnsi="仿宋" w:eastAsia="仿宋"/>
          <w:sz w:val="24"/>
        </w:rPr>
        <w:t>9</w:t>
      </w:r>
      <w:r>
        <w:rPr>
          <w:rFonts w:hint="eastAsia" w:ascii="仿宋" w:hAnsi="仿宋" w:eastAsia="仿宋"/>
          <w:sz w:val="24"/>
          <w:lang w:val="zh-CN"/>
        </w:rPr>
        <w:t>)掌握现场总线、工业以太网等工业网络基本知识，掌握组态软件和组态监控系统组成等基本知识。</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(10)掌握运动控制技术的基本知识，掌握变频器控制、步进电机控制、伺服控制等基本原理和知识。</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(11)掌握工厂供电及电力电源的基本知识，工厂变配电所及供配电设备功能和使用、工厂电力网络构成和特点等。</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(12)了解智能传感器、智能仪表、工业机器人等现代智能设备基础理论知识和操作规范，并了解智能制造基本流程和相关知识。</w:t>
      </w:r>
    </w:p>
    <w:p>
      <w:pPr>
        <w:spacing w:line="360" w:lineRule="auto"/>
        <w:ind w:firstLine="480" w:firstLineChars="200"/>
        <w:rPr>
          <w:rFonts w:ascii="仿宋_GB2312" w:hAnsi="仿宋" w:eastAsia="仿宋_GB2312"/>
          <w:color w:val="000000"/>
          <w:sz w:val="24"/>
        </w:rPr>
      </w:pPr>
      <w:r>
        <w:rPr>
          <w:rFonts w:hint="eastAsia" w:ascii="仿宋" w:hAnsi="仿宋" w:eastAsia="仿宋"/>
          <w:sz w:val="24"/>
          <w:lang w:val="zh-CN"/>
        </w:rPr>
        <w:t>(13)了解本行业相关的企业生产现场管理、项目管理、市场营销等基础知识。</w:t>
      </w:r>
    </w:p>
    <w:p>
      <w:pPr>
        <w:pStyle w:val="11"/>
        <w:tabs>
          <w:tab w:val="left" w:pos="914"/>
        </w:tabs>
        <w:spacing w:line="360" w:lineRule="auto"/>
        <w:ind w:left="420" w:leftChars="200" w:firstLine="0"/>
        <w:rPr>
          <w:rFonts w:ascii="仿宋_GB2312" w:hAnsi="仿宋" w:eastAsia="仿宋_GB2312" w:cs="Times New Roman"/>
          <w:color w:val="000000"/>
          <w:sz w:val="24"/>
          <w:szCs w:val="24"/>
          <w:lang w:val="en-US" w:eastAsia="zh-CN" w:bidi="ar-SA"/>
        </w:rPr>
      </w:pPr>
      <w:r>
        <w:rPr>
          <w:rFonts w:hint="eastAsia" w:ascii="仿宋_GB2312" w:hAnsi="微软雅黑" w:eastAsia="仿宋_GB2312"/>
          <w:b/>
          <w:bCs/>
          <w:color w:val="000000"/>
          <w:kern w:val="0"/>
          <w:sz w:val="24"/>
        </w:rPr>
        <w:t>3.能力</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(1)具有探究学习、终身学习、分析问题和解决问题的能力。</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(2)具有良好的语言、文字表达能力和沟通能力。</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(3)具有本专业必需的信息技术应用和维护能力，掌握常用文献检索工具。</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(4)能够撰写符合规范要求的技术报告、项目报告等本专业领域技术文档。</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(5)能够识读和绘制各类电气原理与电气线路图、机械结构图。</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(6)能够熟练使用常用电工工具和仪器仪表。</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(7)能够进行低压电气电路的设计与分析、安装与调试。</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(8)能够进行PLC硬件装配和软件编程，能够进行一般PLC控制系统的安装、调试与故障检修。</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(9)能够进行直流单闭环控制、直流双闭环控制、交流变频调速的多段速控制、交流变频的无级调速等自动调速系统控制。</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w:t>
      </w:r>
      <w:r>
        <w:rPr>
          <w:rFonts w:hint="eastAsia" w:ascii="仿宋" w:hAnsi="仿宋" w:eastAsia="仿宋"/>
          <w:sz w:val="24"/>
        </w:rPr>
        <w:t>0</w:t>
      </w:r>
      <w:r>
        <w:rPr>
          <w:rFonts w:hint="eastAsia" w:ascii="仿宋" w:hAnsi="仿宋" w:eastAsia="仿宋"/>
          <w:sz w:val="24"/>
          <w:lang w:val="zh-CN"/>
        </w:rPr>
        <w:t>)能够对简单的自动控制系统进行时域、频域分析，能够对变频器控制、步进电机控制以及何服控制、多轴运动等各类运动控制系统进行设计、程序开发以及调试。</w:t>
      </w:r>
    </w:p>
    <w:p>
      <w:pPr>
        <w:spacing w:line="360" w:lineRule="auto"/>
        <w:ind w:firstLine="480" w:firstLineChars="200"/>
        <w:rPr>
          <w:rFonts w:ascii="仿宋" w:hAnsi="仿宋" w:eastAsia="仿宋"/>
          <w:sz w:val="24"/>
          <w:lang w:val="zh-CN"/>
        </w:rPr>
      </w:pPr>
      <w:r>
        <w:rPr>
          <w:rFonts w:hint="eastAsia" w:ascii="仿宋" w:hAnsi="仿宋" w:eastAsia="仿宋"/>
          <w:sz w:val="24"/>
          <w:lang w:val="zh-CN"/>
        </w:rPr>
        <w:t>(11)能够选择和配置合适的工业网络，能够使用主流的组态软件或触摸屏组态控制系统人机界面。</w:t>
      </w:r>
    </w:p>
    <w:p>
      <w:pPr>
        <w:spacing w:line="360" w:lineRule="auto"/>
        <w:ind w:firstLine="480" w:firstLineChars="200"/>
        <w:rPr>
          <w:rFonts w:ascii="仿宋_GB2312" w:hAnsi="仿宋" w:eastAsia="仿宋_GB2312"/>
          <w:color w:val="000000"/>
          <w:sz w:val="24"/>
        </w:rPr>
      </w:pPr>
      <w:r>
        <w:rPr>
          <w:rFonts w:hint="eastAsia" w:ascii="仿宋" w:hAnsi="仿宋" w:eastAsia="仿宋"/>
          <w:sz w:val="24"/>
          <w:lang w:val="zh-CN"/>
        </w:rPr>
        <w:t>(12)能够进行工厂电力负荷和短路计算，选择并使用合适的供电线路导线和电缆。</w:t>
      </w:r>
    </w:p>
    <w:p>
      <w:pPr>
        <w:widowControl/>
        <w:spacing w:line="360" w:lineRule="auto"/>
        <w:ind w:left="361"/>
        <w:jc w:val="left"/>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（三）培养路径</w:t>
      </w:r>
    </w:p>
    <w:p>
      <w:pPr>
        <w:widowControl/>
        <w:numPr>
          <w:ilvl w:val="0"/>
          <w:numId w:val="1"/>
        </w:numPr>
        <w:spacing w:line="360" w:lineRule="auto"/>
        <w:ind w:firstLine="482" w:firstLineChars="200"/>
        <w:jc w:val="left"/>
        <w:rPr>
          <w:rFonts w:hint="eastAsia" w:ascii="仿宋" w:hAnsi="仿宋" w:eastAsia="仿宋" w:cs="仿宋"/>
          <w:b/>
          <w:bCs/>
          <w:color w:val="000000"/>
          <w:sz w:val="24"/>
        </w:rPr>
      </w:pPr>
      <w:r>
        <w:rPr>
          <w:rFonts w:hint="eastAsia" w:ascii="仿宋" w:hAnsi="仿宋" w:eastAsia="仿宋" w:cs="仿宋"/>
          <w:b/>
          <w:bCs/>
          <w:color w:val="000000"/>
          <w:sz w:val="24"/>
        </w:rPr>
        <w:t>素质目标</w:t>
      </w:r>
    </w:p>
    <w:p>
      <w:pPr>
        <w:widowControl/>
        <w:spacing w:line="360" w:lineRule="auto"/>
        <w:ind w:firstLine="481"/>
        <w:jc w:val="left"/>
        <w:rPr>
          <w:rFonts w:hint="eastAsia" w:ascii="仿宋" w:hAnsi="仿宋" w:eastAsia="仿宋" w:cs="仿宋"/>
          <w:color w:val="000000"/>
          <w:sz w:val="24"/>
        </w:rPr>
      </w:pPr>
      <w:r>
        <w:rPr>
          <w:rFonts w:hint="eastAsia" w:ascii="仿宋" w:hAnsi="仿宋" w:eastAsia="仿宋" w:cs="仿宋"/>
          <w:color w:val="000000"/>
          <w:sz w:val="24"/>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实践教学和主题班会等多元化形式，培养学生正确的人生观、价值观及劳动意识，帮助学生形成健康的体魄和良好的心态。</w:t>
      </w:r>
    </w:p>
    <w:p>
      <w:pPr>
        <w:widowControl/>
        <w:spacing w:line="360" w:lineRule="auto"/>
        <w:ind w:firstLine="481"/>
        <w:jc w:val="left"/>
        <w:rPr>
          <w:rFonts w:hint="eastAsia" w:ascii="仿宋" w:hAnsi="仿宋" w:eastAsia="仿宋" w:cs="仿宋"/>
          <w:color w:val="000000"/>
          <w:sz w:val="24"/>
        </w:rPr>
      </w:pPr>
      <w:r>
        <w:rPr>
          <w:rFonts w:hint="eastAsia" w:ascii="仿宋" w:hAnsi="仿宋" w:eastAsia="仿宋" w:cs="仿宋"/>
          <w:color w:val="000000"/>
          <w:sz w:val="24"/>
        </w:rPr>
        <w:t>专业课教学结合职业特点和专业技术发展的需要，做好课程思政渗透。对学生进行职业理想、职业意识、职业道德与创业精神教育。能够做到诚实守信、自尊、自重、自信、自立并且尊重他人，树立正确的职业发展规划，做到爱岗敬业、遵守职业道德。</w:t>
      </w:r>
    </w:p>
    <w:p>
      <w:pPr>
        <w:widowControl/>
        <w:spacing w:line="360" w:lineRule="auto"/>
        <w:ind w:firstLine="481"/>
        <w:jc w:val="left"/>
        <w:rPr>
          <w:rFonts w:hint="eastAsia" w:ascii="仿宋" w:hAnsi="仿宋" w:eastAsia="仿宋" w:cs="仿宋"/>
          <w:color w:val="000000"/>
          <w:sz w:val="24"/>
        </w:rPr>
      </w:pPr>
      <w:r>
        <w:rPr>
          <w:rFonts w:hint="eastAsia" w:ascii="仿宋" w:hAnsi="仿宋" w:eastAsia="仿宋" w:cs="仿宋"/>
          <w:color w:val="000000"/>
          <w:sz w:val="24"/>
        </w:rPr>
        <w:t>提高学生的思想品德，使学生养成品行端正、言行得体、工作踏实、勤学善思的职业习惯。以强德育、厚基础、精技能为主要人才培养模式，传授知识，培养专业技能的同时，培养学生的集体意识、参与精神、职业意识、自主学习能力等优秀的品质。通过组织学生参加兴趣活动，提高学生团结协作精神、信息搜集整合的能力以及创新意识等优秀的品质。</w:t>
      </w:r>
    </w:p>
    <w:p>
      <w:pPr>
        <w:widowControl/>
        <w:numPr>
          <w:ilvl w:val="0"/>
          <w:numId w:val="2"/>
        </w:numPr>
        <w:spacing w:line="360" w:lineRule="auto"/>
        <w:ind w:firstLine="481"/>
        <w:jc w:val="left"/>
        <w:rPr>
          <w:rFonts w:ascii="仿宋" w:hAnsi="仿宋" w:eastAsia="仿宋" w:cs="仿宋"/>
          <w:b/>
          <w:bCs/>
          <w:color w:val="000000"/>
          <w:sz w:val="24"/>
        </w:rPr>
      </w:pPr>
      <w:r>
        <w:rPr>
          <w:rFonts w:hint="eastAsia" w:ascii="仿宋" w:hAnsi="仿宋" w:eastAsia="仿宋" w:cs="仿宋"/>
          <w:b/>
          <w:bCs/>
          <w:color w:val="000000"/>
          <w:sz w:val="24"/>
        </w:rPr>
        <w:t>知识目标</w:t>
      </w:r>
    </w:p>
    <w:p>
      <w:pPr>
        <w:spacing w:line="360" w:lineRule="auto"/>
        <w:ind w:firstLine="480" w:firstLineChars="200"/>
        <w:rPr>
          <w:rFonts w:ascii="仿宋" w:hAnsi="仿宋" w:eastAsia="仿宋" w:cs="仿宋"/>
          <w:kern w:val="0"/>
          <w:sz w:val="24"/>
          <w:lang w:bidi="ar"/>
        </w:rPr>
      </w:pPr>
      <w:r>
        <w:rPr>
          <w:rFonts w:hint="eastAsia" w:ascii="仿宋" w:hAnsi="仿宋" w:eastAsia="仿宋" w:cs="仿宋"/>
          <w:kern w:val="0"/>
          <w:sz w:val="24"/>
          <w:lang w:bidi="ar"/>
        </w:rPr>
        <w:t>根据党和国家有关文件规定，将思想政治理论、中华优秀传统文化、体育、军事理论与军训、大学生职业发展与就业指导、心理健康教育等列入公共基础必修课。将党史国史、劳动教育、创新创业教育、大学语文、信息技术、公共外语、职业素养、美育课程等列入必修课或选修课。</w:t>
      </w:r>
    </w:p>
    <w:p>
      <w:pPr>
        <w:spacing w:line="360" w:lineRule="auto"/>
        <w:ind w:firstLine="480" w:firstLineChars="200"/>
        <w:rPr>
          <w:rFonts w:ascii="仿宋" w:hAnsi="仿宋" w:eastAsia="仿宋" w:cs="仿宋"/>
          <w:color w:val="000000"/>
          <w:kern w:val="0"/>
          <w:sz w:val="24"/>
          <w:lang w:bidi="ar"/>
        </w:rPr>
      </w:pPr>
      <w:r>
        <w:rPr>
          <w:rFonts w:ascii="仿宋" w:hAnsi="仿宋" w:eastAsia="仿宋" w:cs="仿宋"/>
          <w:kern w:val="0"/>
          <w:sz w:val="24"/>
          <w:lang w:bidi="ar"/>
        </w:rPr>
        <w:t>根据电气自动化专业群特点，</w:t>
      </w:r>
      <w:r>
        <w:rPr>
          <w:rFonts w:ascii="仿宋" w:hAnsi="仿宋" w:eastAsia="仿宋" w:cs="仿宋"/>
          <w:sz w:val="24"/>
          <w:lang w:bidi="ar"/>
        </w:rPr>
        <w:t>严格按照满足国家职业标准或行业标准</w:t>
      </w:r>
      <w:r>
        <w:rPr>
          <w:rFonts w:hint="eastAsia" w:ascii="仿宋" w:hAnsi="仿宋" w:eastAsia="仿宋" w:cs="仿宋"/>
          <w:sz w:val="24"/>
          <w:lang w:bidi="ar"/>
        </w:rPr>
        <w:t>，</w:t>
      </w:r>
      <w:r>
        <w:rPr>
          <w:rFonts w:hint="eastAsia" w:ascii="仿宋" w:hAnsi="仿宋" w:eastAsia="仿宋" w:cs="仿宋"/>
          <w:kern w:val="0"/>
          <w:sz w:val="24"/>
          <w:lang w:bidi="ar"/>
        </w:rPr>
        <w:t>通过建设一流专业群，升级专业群内各类型专业课程，确保形成“底层共享、中层分立、高层互选”的专业群课程体系。</w:t>
      </w:r>
      <w:r>
        <w:rPr>
          <w:rFonts w:ascii="仿宋" w:hAnsi="仿宋" w:eastAsia="仿宋" w:cs="仿宋"/>
          <w:sz w:val="24"/>
          <w:lang w:bidi="ar"/>
        </w:rPr>
        <w:t>及时更新职业教育的</w:t>
      </w:r>
      <w:r>
        <w:rPr>
          <w:rFonts w:ascii="仿宋" w:hAnsi="仿宋" w:eastAsia="仿宋" w:cs="仿宋"/>
          <w:color w:val="000000"/>
          <w:sz w:val="24"/>
          <w:lang w:bidi="ar"/>
        </w:rPr>
        <w:t>课程体系、教学内容和教学方法与模式，实现课程建设理念、模式及技术三要素的重建与创新。</w:t>
      </w:r>
      <w:r>
        <w:rPr>
          <w:rFonts w:hint="eastAsia" w:ascii="仿宋" w:hAnsi="仿宋" w:eastAsia="仿宋" w:cs="仿宋"/>
          <w:color w:val="000000"/>
          <w:sz w:val="24"/>
          <w:lang w:bidi="ar"/>
        </w:rPr>
        <w:t>丰富学生的学习形式</w:t>
      </w:r>
      <w:r>
        <w:rPr>
          <w:rFonts w:ascii="仿宋" w:hAnsi="仿宋" w:eastAsia="仿宋" w:cs="仿宋"/>
          <w:color w:val="000000"/>
          <w:kern w:val="0"/>
          <w:sz w:val="24"/>
          <w:lang w:bidi="ar"/>
        </w:rPr>
        <w:t>，</w:t>
      </w:r>
      <w:r>
        <w:rPr>
          <w:rFonts w:hint="eastAsia" w:ascii="仿宋" w:hAnsi="仿宋" w:eastAsia="仿宋" w:cs="仿宋"/>
          <w:color w:val="000000"/>
          <w:kern w:val="0"/>
          <w:sz w:val="24"/>
          <w:lang w:bidi="ar"/>
        </w:rPr>
        <w:t>除了打造精品课堂，</w:t>
      </w:r>
      <w:r>
        <w:rPr>
          <w:rFonts w:ascii="仿宋" w:hAnsi="仿宋" w:eastAsia="仿宋" w:cs="仿宋"/>
          <w:color w:val="000000"/>
          <w:kern w:val="0"/>
          <w:sz w:val="24"/>
          <w:lang w:bidi="ar"/>
        </w:rPr>
        <w:t>利用选修课、兴趣小组、</w:t>
      </w:r>
      <w:r>
        <w:rPr>
          <w:rFonts w:hint="eastAsia" w:ascii="仿宋" w:hAnsi="仿宋" w:eastAsia="仿宋" w:cs="仿宋"/>
          <w:color w:val="000000"/>
          <w:kern w:val="0"/>
          <w:sz w:val="24"/>
          <w:lang w:bidi="ar"/>
        </w:rPr>
        <w:t>科技</w:t>
      </w:r>
      <w:r>
        <w:rPr>
          <w:rFonts w:ascii="仿宋" w:hAnsi="仿宋" w:eastAsia="仿宋" w:cs="仿宋"/>
          <w:color w:val="000000"/>
          <w:kern w:val="0"/>
          <w:sz w:val="24"/>
          <w:lang w:bidi="ar"/>
        </w:rPr>
        <w:t>社团等多种形式学习到专业群内的各类专业知识，为以后更好的专业深造、适应社会奠定了坚实基础。</w:t>
      </w:r>
    </w:p>
    <w:p>
      <w:pPr>
        <w:spacing w:line="360" w:lineRule="auto"/>
        <w:rPr>
          <w:rFonts w:ascii="仿宋" w:hAnsi="仿宋" w:eastAsia="仿宋" w:cs="仿宋"/>
          <w:b/>
          <w:color w:val="FF0000"/>
          <w:sz w:val="24"/>
        </w:rPr>
      </w:pP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从典型就业工作岗位出发，通过分析典型工作任务，职业核心能力，构建专业核心课程框架。</w:t>
      </w:r>
      <w:r>
        <w:rPr>
          <w:rFonts w:ascii="仿宋" w:hAnsi="仿宋" w:eastAsia="仿宋" w:cs="仿宋"/>
          <w:kern w:val="0"/>
          <w:sz w:val="24"/>
          <w:lang w:bidi="ar"/>
        </w:rPr>
        <w:t>在专业课教学中，广泛采用任务驱动法、项目教学法、情境教学法、角色扮演法等，借助网络资源、视频、案例、多媒体课件等，组织学生按岗位分工开展情境体验，鼓励学生多写、多说、多练，要求学生能准确表达工作诉求，能协调各部门协同完成一项工作。</w:t>
      </w:r>
    </w:p>
    <w:p>
      <w:pPr>
        <w:widowControl/>
        <w:spacing w:line="360" w:lineRule="auto"/>
        <w:ind w:firstLine="481"/>
        <w:jc w:val="left"/>
        <w:rPr>
          <w:rFonts w:ascii="仿宋" w:hAnsi="仿宋" w:eastAsia="仿宋" w:cs="仿宋"/>
          <w:b/>
          <w:bCs/>
          <w:color w:val="000000"/>
          <w:sz w:val="24"/>
        </w:rPr>
      </w:pPr>
      <w:r>
        <w:rPr>
          <w:rFonts w:hint="eastAsia" w:ascii="仿宋" w:hAnsi="仿宋" w:eastAsia="仿宋" w:cs="仿宋"/>
          <w:b/>
          <w:bCs/>
          <w:color w:val="000000"/>
          <w:sz w:val="24"/>
        </w:rPr>
        <w:t>3.技能目标</w:t>
      </w:r>
    </w:p>
    <w:p>
      <w:pPr>
        <w:widowControl/>
        <w:autoSpaceDE w:val="0"/>
        <w:spacing w:line="360" w:lineRule="auto"/>
        <w:ind w:firstLine="480" w:firstLineChars="200"/>
        <w:jc w:val="left"/>
        <w:rPr>
          <w:rFonts w:ascii="仿宋" w:hAnsi="仿宋" w:eastAsia="仿宋" w:cs="仿宋"/>
          <w:sz w:val="24"/>
          <w:lang w:bidi="ar"/>
        </w:rPr>
      </w:pPr>
      <w:r>
        <w:rPr>
          <w:rFonts w:ascii="仿宋" w:hAnsi="仿宋" w:eastAsia="仿宋" w:cs="仿宋"/>
          <w:sz w:val="24"/>
          <w:lang w:bidi="ar"/>
        </w:rPr>
        <w:t>（1）通过参加电气、机电各类技能竞赛培育学生的技能和工匠精神。同时，可以增进学校、行业和企业间的信息交流，引领专业教学内容改革，改进技能训练方法，提高电气类专业学生的综合技能，全面提升高职电气工程人员人才质量，增强学生就业竞争力。</w:t>
      </w:r>
    </w:p>
    <w:p>
      <w:pPr>
        <w:widowControl/>
        <w:autoSpaceDE w:val="0"/>
        <w:spacing w:line="360" w:lineRule="auto"/>
        <w:ind w:firstLine="480" w:firstLineChars="200"/>
        <w:jc w:val="left"/>
        <w:rPr>
          <w:rFonts w:ascii="仿宋" w:hAnsi="仿宋" w:eastAsia="仿宋" w:cs="仿宋"/>
          <w:color w:val="000000"/>
          <w:sz w:val="24"/>
          <w:lang w:bidi="ar"/>
        </w:rPr>
      </w:pPr>
      <w:r>
        <w:rPr>
          <w:rFonts w:ascii="仿宋" w:hAnsi="仿宋" w:eastAsia="仿宋" w:cs="仿宋"/>
          <w:kern w:val="0"/>
          <w:sz w:val="24"/>
          <w:lang w:bidi="ar"/>
        </w:rPr>
        <w:t>（2</w:t>
      </w:r>
      <w:r>
        <w:rPr>
          <w:rFonts w:ascii="仿宋" w:hAnsi="仿宋" w:eastAsia="仿宋" w:cs="仿宋"/>
          <w:color w:val="000000"/>
          <w:kern w:val="0"/>
          <w:sz w:val="24"/>
          <w:lang w:bidi="ar"/>
        </w:rPr>
        <w:t>）通过岗课赛证融通实现学生技能升级。</w:t>
      </w:r>
    </w:p>
    <w:tbl>
      <w:tblPr>
        <w:tblStyle w:val="6"/>
        <w:tblW w:w="4998" w:type="pct"/>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505"/>
        <w:gridCol w:w="1460"/>
        <w:gridCol w:w="1161"/>
        <w:gridCol w:w="1684"/>
        <w:gridCol w:w="760"/>
        <w:gridCol w:w="817"/>
        <w:gridCol w:w="1018"/>
        <w:gridCol w:w="97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10" w:hRule="atLeast"/>
        </w:trPr>
        <w:tc>
          <w:tcPr>
            <w:tcW w:w="301" w:type="pct"/>
            <w:vMerge w:val="restar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专业</w:t>
            </w:r>
          </w:p>
        </w:tc>
        <w:tc>
          <w:tcPr>
            <w:tcW w:w="870" w:type="pct"/>
            <w:vMerge w:val="restar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对应岗位</w:t>
            </w:r>
          </w:p>
        </w:tc>
        <w:tc>
          <w:tcPr>
            <w:tcW w:w="692" w:type="pct"/>
            <w:vMerge w:val="restar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对应技能</w:t>
            </w:r>
          </w:p>
        </w:tc>
        <w:tc>
          <w:tcPr>
            <w:tcW w:w="1457" w:type="pct"/>
            <w:gridSpan w:val="2"/>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大赛</w:t>
            </w:r>
          </w:p>
        </w:tc>
        <w:tc>
          <w:tcPr>
            <w:tcW w:w="1677" w:type="pct"/>
            <w:gridSpan w:val="3"/>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证书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1" w:hRule="atLeast"/>
        </w:trPr>
        <w:tc>
          <w:tcPr>
            <w:tcW w:w="301" w:type="pct"/>
            <w:vMerge w:val="continue"/>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870" w:type="pct"/>
            <w:vMerge w:val="continue"/>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692" w:type="pct"/>
            <w:vMerge w:val="continue"/>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rPr>
                <w:rFonts w:ascii="Times New Roman" w:hAnsi="Times New Roman"/>
                <w:sz w:val="20"/>
                <w:szCs w:val="20"/>
              </w:rPr>
            </w:pPr>
          </w:p>
        </w:tc>
        <w:tc>
          <w:tcPr>
            <w:tcW w:w="1004"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赛项名称</w:t>
            </w:r>
          </w:p>
        </w:tc>
        <w:tc>
          <w:tcPr>
            <w:tcW w:w="453"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级别</w:t>
            </w:r>
          </w:p>
        </w:tc>
        <w:tc>
          <w:tcPr>
            <w:tcW w:w="487"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人社技能证</w:t>
            </w:r>
          </w:p>
        </w:tc>
        <w:tc>
          <w:tcPr>
            <w:tcW w:w="607"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核心1+X证书</w:t>
            </w:r>
          </w:p>
        </w:tc>
        <w:tc>
          <w:tcPr>
            <w:tcW w:w="583"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辅助1+X证书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207" w:hRule="atLeast"/>
        </w:trPr>
        <w:tc>
          <w:tcPr>
            <w:tcW w:w="301" w:type="pc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电气自动化</w:t>
            </w:r>
          </w:p>
        </w:tc>
        <w:tc>
          <w:tcPr>
            <w:tcW w:w="870" w:type="pc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tcPr>
          <w:p>
            <w:pPr>
              <w:pStyle w:val="5"/>
              <w:autoSpaceDE w:val="0"/>
              <w:rPr>
                <w:rFonts w:ascii="仿宋" w:hAnsi="仿宋" w:eastAsia="仿宋" w:cs="仿宋"/>
                <w:sz w:val="21"/>
                <w:szCs w:val="21"/>
              </w:rPr>
            </w:pPr>
          </w:p>
          <w:p>
            <w:pPr>
              <w:pStyle w:val="5"/>
              <w:autoSpaceDE w:val="0"/>
              <w:rPr>
                <w:rFonts w:ascii="仿宋" w:hAnsi="仿宋" w:eastAsia="仿宋" w:cs="仿宋"/>
                <w:sz w:val="21"/>
                <w:szCs w:val="21"/>
                <w:lang w:bidi="ar"/>
              </w:rPr>
            </w:pPr>
            <w:r>
              <w:rPr>
                <w:rFonts w:ascii="仿宋" w:hAnsi="仿宋" w:eastAsia="仿宋" w:cs="仿宋"/>
                <w:sz w:val="21"/>
                <w:szCs w:val="21"/>
                <w:lang w:bidi="ar"/>
              </w:rPr>
              <w:t>1.电气设备装配工</w:t>
            </w:r>
          </w:p>
          <w:p>
            <w:pPr>
              <w:pStyle w:val="5"/>
              <w:autoSpaceDE w:val="0"/>
              <w:rPr>
                <w:rFonts w:ascii="仿宋" w:hAnsi="仿宋" w:eastAsia="仿宋" w:cs="仿宋"/>
                <w:sz w:val="21"/>
                <w:szCs w:val="21"/>
                <w:lang w:bidi="ar"/>
              </w:rPr>
            </w:pPr>
            <w:r>
              <w:rPr>
                <w:rFonts w:ascii="仿宋" w:hAnsi="仿宋" w:eastAsia="仿宋" w:cs="仿宋"/>
                <w:sz w:val="21"/>
                <w:szCs w:val="21"/>
                <w:lang w:bidi="ar"/>
              </w:rPr>
              <w:t>2.自动化设备装调维修工</w:t>
            </w:r>
          </w:p>
          <w:p>
            <w:pPr>
              <w:pStyle w:val="5"/>
              <w:autoSpaceDE w:val="0"/>
              <w:rPr>
                <w:rFonts w:ascii="仿宋" w:hAnsi="仿宋" w:eastAsia="仿宋" w:cs="仿宋"/>
                <w:sz w:val="21"/>
                <w:szCs w:val="21"/>
                <w:lang w:bidi="ar"/>
              </w:rPr>
            </w:pPr>
          </w:p>
          <w:p>
            <w:pPr>
              <w:pStyle w:val="5"/>
              <w:autoSpaceDE w:val="0"/>
              <w:rPr>
                <w:rFonts w:ascii="仿宋" w:hAnsi="仿宋" w:eastAsia="仿宋" w:cs="仿宋"/>
                <w:sz w:val="21"/>
                <w:szCs w:val="21"/>
                <w:lang w:bidi="ar"/>
              </w:rPr>
            </w:pPr>
            <w:r>
              <w:rPr>
                <w:rFonts w:ascii="仿宋" w:hAnsi="仿宋" w:eastAsia="仿宋" w:cs="仿宋"/>
                <w:sz w:val="21"/>
                <w:szCs w:val="21"/>
                <w:lang w:bidi="ar"/>
              </w:rPr>
              <w:t>3.自动化设备运行维护员</w:t>
            </w:r>
          </w:p>
          <w:p>
            <w:pPr>
              <w:pStyle w:val="5"/>
              <w:autoSpaceDE w:val="0"/>
              <w:rPr>
                <w:rFonts w:ascii="仿宋" w:hAnsi="仿宋" w:eastAsia="仿宋" w:cs="仿宋"/>
                <w:sz w:val="21"/>
                <w:szCs w:val="21"/>
                <w:lang w:bidi="ar"/>
              </w:rPr>
            </w:pPr>
          </w:p>
          <w:p>
            <w:pPr>
              <w:pStyle w:val="5"/>
              <w:autoSpaceDE w:val="0"/>
              <w:rPr>
                <w:rFonts w:ascii="仿宋" w:hAnsi="仿宋" w:eastAsia="仿宋" w:cs="仿宋"/>
                <w:sz w:val="21"/>
                <w:szCs w:val="21"/>
                <w:lang w:bidi="ar"/>
              </w:rPr>
            </w:pPr>
            <w:r>
              <w:rPr>
                <w:rFonts w:ascii="仿宋" w:hAnsi="仿宋" w:eastAsia="仿宋" w:cs="仿宋"/>
                <w:sz w:val="21"/>
                <w:szCs w:val="21"/>
                <w:lang w:bidi="ar"/>
              </w:rPr>
              <w:t>4.自动化系统工程师</w:t>
            </w:r>
          </w:p>
          <w:p>
            <w:pPr>
              <w:pStyle w:val="5"/>
              <w:autoSpaceDE w:val="0"/>
              <w:rPr>
                <w:rFonts w:ascii="仿宋" w:hAnsi="仿宋" w:eastAsia="仿宋" w:cs="仿宋"/>
                <w:sz w:val="21"/>
                <w:szCs w:val="21"/>
              </w:rPr>
            </w:pPr>
            <w:r>
              <w:rPr>
                <w:rFonts w:ascii="仿宋" w:hAnsi="仿宋" w:eastAsia="仿宋" w:cs="仿宋"/>
                <w:sz w:val="21"/>
                <w:szCs w:val="21"/>
                <w:lang w:bidi="ar"/>
              </w:rPr>
              <w:t>5.自动化设备技术支持与销售代表</w:t>
            </w:r>
          </w:p>
        </w:tc>
        <w:tc>
          <w:tcPr>
            <w:tcW w:w="692" w:type="pc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tcPr>
          <w:p>
            <w:pPr>
              <w:pStyle w:val="5"/>
              <w:autoSpaceDE w:val="0"/>
              <w:adjustRightInd w:val="0"/>
              <w:snapToGrid w:val="0"/>
              <w:rPr>
                <w:rFonts w:ascii="仿宋" w:hAnsi="仿宋" w:eastAsia="仿宋" w:cs="仿宋"/>
                <w:sz w:val="21"/>
                <w:szCs w:val="21"/>
              </w:rPr>
            </w:pPr>
          </w:p>
          <w:p>
            <w:pPr>
              <w:pStyle w:val="5"/>
              <w:autoSpaceDE w:val="0"/>
              <w:adjustRightInd w:val="0"/>
              <w:snapToGrid w:val="0"/>
              <w:rPr>
                <w:rFonts w:ascii="仿宋" w:hAnsi="仿宋" w:eastAsia="仿宋" w:cs="仿宋"/>
                <w:sz w:val="21"/>
                <w:szCs w:val="21"/>
                <w:lang w:bidi="ar"/>
              </w:rPr>
            </w:pPr>
            <w:r>
              <w:rPr>
                <w:rFonts w:hint="eastAsia" w:ascii="仿宋" w:hAnsi="仿宋" w:eastAsia="仿宋" w:cs="仿宋"/>
                <w:sz w:val="21"/>
                <w:szCs w:val="21"/>
                <w:lang w:bidi="ar"/>
              </w:rPr>
              <w:t>电控系统的安装、检修、维护、调试</w:t>
            </w:r>
          </w:p>
          <w:p>
            <w:pPr>
              <w:pStyle w:val="5"/>
              <w:autoSpaceDE w:val="0"/>
              <w:adjustRightInd w:val="0"/>
              <w:snapToGrid w:val="0"/>
              <w:rPr>
                <w:rFonts w:ascii="仿宋" w:hAnsi="仿宋" w:eastAsia="仿宋" w:cs="仿宋"/>
                <w:sz w:val="21"/>
                <w:szCs w:val="21"/>
                <w:lang w:bidi="ar"/>
              </w:rPr>
            </w:pPr>
            <w:r>
              <w:rPr>
                <w:rFonts w:hint="eastAsia" w:ascii="仿宋" w:hAnsi="仿宋" w:eastAsia="仿宋" w:cs="仿宋"/>
                <w:sz w:val="21"/>
                <w:szCs w:val="21"/>
                <w:lang w:bidi="ar"/>
              </w:rPr>
              <w:t>电控设备的简单设计、安装、检修、调试</w:t>
            </w:r>
          </w:p>
          <w:p>
            <w:pPr>
              <w:pStyle w:val="5"/>
              <w:autoSpaceDE w:val="0"/>
              <w:adjustRightInd w:val="0"/>
              <w:snapToGrid w:val="0"/>
              <w:rPr>
                <w:rFonts w:ascii="仿宋" w:hAnsi="仿宋" w:eastAsia="仿宋" w:cs="仿宋"/>
                <w:sz w:val="21"/>
                <w:szCs w:val="21"/>
                <w:lang w:bidi="ar"/>
              </w:rPr>
            </w:pPr>
            <w:r>
              <w:rPr>
                <w:rFonts w:hint="eastAsia" w:ascii="仿宋" w:hAnsi="仿宋" w:eastAsia="仿宋" w:cs="仿宋"/>
                <w:sz w:val="21"/>
                <w:szCs w:val="21"/>
                <w:lang w:bidi="ar"/>
              </w:rPr>
              <w:t>自动化产品的设计、检修、调试</w:t>
            </w:r>
          </w:p>
          <w:p>
            <w:pPr>
              <w:pStyle w:val="5"/>
              <w:autoSpaceDE w:val="0"/>
              <w:adjustRightInd w:val="0"/>
              <w:snapToGrid w:val="0"/>
              <w:rPr>
                <w:rFonts w:ascii="仿宋" w:hAnsi="仿宋" w:eastAsia="仿宋" w:cs="仿宋"/>
                <w:sz w:val="21"/>
                <w:szCs w:val="21"/>
                <w:lang w:bidi="ar"/>
              </w:rPr>
            </w:pPr>
            <w:r>
              <w:rPr>
                <w:rFonts w:hint="eastAsia" w:ascii="仿宋" w:hAnsi="仿宋" w:eastAsia="仿宋" w:cs="仿宋"/>
                <w:sz w:val="21"/>
                <w:szCs w:val="21"/>
                <w:lang w:bidi="ar"/>
              </w:rPr>
              <w:t>自动化产品的设计、安装、调试、施工组织</w:t>
            </w:r>
          </w:p>
          <w:p>
            <w:pPr>
              <w:pStyle w:val="5"/>
              <w:autoSpaceDE w:val="0"/>
              <w:adjustRightInd w:val="0"/>
              <w:snapToGrid w:val="0"/>
              <w:rPr>
                <w:rFonts w:ascii="仿宋" w:hAnsi="仿宋" w:eastAsia="仿宋" w:cs="仿宋"/>
                <w:sz w:val="21"/>
                <w:szCs w:val="21"/>
              </w:rPr>
            </w:pPr>
            <w:r>
              <w:rPr>
                <w:rFonts w:ascii="仿宋" w:hAnsi="仿宋" w:eastAsia="仿宋" w:cs="仿宋"/>
                <w:sz w:val="21"/>
                <w:szCs w:val="21"/>
                <w:lang w:bidi="ar"/>
              </w:rPr>
              <w:t>沟通、维护客户关系；</w:t>
            </w:r>
          </w:p>
          <w:p>
            <w:pPr>
              <w:pStyle w:val="5"/>
              <w:autoSpaceDE w:val="0"/>
              <w:adjustRightInd w:val="0"/>
              <w:snapToGrid w:val="0"/>
              <w:rPr>
                <w:rFonts w:ascii="仿宋" w:hAnsi="仿宋" w:eastAsia="仿宋" w:cs="仿宋"/>
                <w:sz w:val="21"/>
                <w:szCs w:val="21"/>
                <w:lang w:bidi="ar"/>
              </w:rPr>
            </w:pPr>
          </w:p>
        </w:tc>
        <w:tc>
          <w:tcPr>
            <w:tcW w:w="1004" w:type="pct"/>
            <w:tcBorders>
              <w:top w:val="single" w:color="auto" w:sz="2" w:space="0"/>
              <w:left w:val="single" w:color="auto" w:sz="2" w:space="0"/>
              <w:right w:val="single" w:color="auto" w:sz="2" w:space="0"/>
            </w:tcBorders>
            <w:shd w:val="clear" w:color="auto" w:fill="FFFFFF"/>
            <w:tcMar>
              <w:top w:w="170" w:type="dxa"/>
              <w:left w:w="40" w:type="dxa"/>
              <w:bottom w:w="170" w:type="dxa"/>
              <w:right w:w="40" w:type="dxa"/>
            </w:tcMar>
            <w:vAlign w:val="center"/>
          </w:tcPr>
          <w:p>
            <w:pPr>
              <w:tabs>
                <w:tab w:val="left" w:pos="420"/>
              </w:tabs>
              <w:spacing w:line="360" w:lineRule="auto"/>
              <w:jc w:val="left"/>
              <w:rPr>
                <w:rFonts w:ascii="仿宋" w:hAnsi="仿宋" w:eastAsia="仿宋" w:cs="仿宋"/>
                <w:szCs w:val="21"/>
                <w:lang w:bidi="ar"/>
              </w:rPr>
            </w:pPr>
            <w:r>
              <w:rPr>
                <w:rFonts w:ascii="仿宋" w:hAnsi="仿宋" w:eastAsia="仿宋" w:cs="仿宋"/>
                <w:szCs w:val="21"/>
                <w:lang w:bidi="ar"/>
              </w:rPr>
              <w:t>内蒙古自治区职业院校技能大赛“现代电气控制系统安装与维护”（高职组）</w:t>
            </w:r>
          </w:p>
          <w:p>
            <w:pPr>
              <w:tabs>
                <w:tab w:val="left" w:pos="420"/>
              </w:tabs>
              <w:spacing w:line="360" w:lineRule="auto"/>
              <w:jc w:val="left"/>
              <w:rPr>
                <w:rFonts w:ascii="仿宋_GB2312" w:hAnsi="仿宋" w:eastAsia="仿宋_GB2312"/>
                <w:color w:val="000000"/>
                <w:szCs w:val="21"/>
              </w:rPr>
            </w:pPr>
            <w:r>
              <w:rPr>
                <w:rFonts w:hint="eastAsia" w:ascii="仿宋_GB2312" w:hAnsi="仿宋" w:eastAsia="仿宋_GB2312"/>
                <w:color w:val="000000"/>
                <w:szCs w:val="21"/>
              </w:rPr>
              <w:t>机电一体化设备组装与调试；</w:t>
            </w:r>
          </w:p>
          <w:p>
            <w:pPr>
              <w:pStyle w:val="5"/>
              <w:autoSpaceDE w:val="0"/>
              <w:jc w:val="both"/>
              <w:rPr>
                <w:rFonts w:ascii="仿宋" w:hAnsi="仿宋" w:eastAsia="仿宋" w:cs="仿宋"/>
                <w:sz w:val="21"/>
                <w:szCs w:val="21"/>
              </w:rPr>
            </w:pPr>
          </w:p>
        </w:tc>
        <w:tc>
          <w:tcPr>
            <w:tcW w:w="453" w:type="pct"/>
            <w:tcBorders>
              <w:top w:val="single" w:color="auto" w:sz="2" w:space="0"/>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lang w:bidi="ar"/>
              </w:rPr>
            </w:pPr>
            <w:r>
              <w:rPr>
                <w:rFonts w:ascii="仿宋" w:hAnsi="仿宋" w:eastAsia="仿宋" w:cs="仿宋"/>
                <w:sz w:val="21"/>
                <w:szCs w:val="21"/>
                <w:lang w:bidi="ar"/>
              </w:rPr>
              <w:t>自治区级级</w:t>
            </w:r>
          </w:p>
          <w:p>
            <w:pPr>
              <w:pStyle w:val="5"/>
              <w:autoSpaceDE w:val="0"/>
              <w:jc w:val="center"/>
              <w:rPr>
                <w:rFonts w:ascii="仿宋" w:hAnsi="仿宋" w:eastAsia="仿宋" w:cs="仿宋"/>
                <w:sz w:val="21"/>
                <w:szCs w:val="21"/>
              </w:rPr>
            </w:pPr>
          </w:p>
        </w:tc>
        <w:tc>
          <w:tcPr>
            <w:tcW w:w="487" w:type="pc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rPr>
            </w:pPr>
            <w:r>
              <w:rPr>
                <w:rFonts w:ascii="仿宋" w:hAnsi="仿宋" w:eastAsia="仿宋" w:cs="仿宋"/>
                <w:sz w:val="21"/>
                <w:szCs w:val="21"/>
                <w:lang w:bidi="ar"/>
              </w:rPr>
              <w:t>维修电工等级证书（三级、四级、五级）</w:t>
            </w:r>
          </w:p>
        </w:tc>
        <w:tc>
          <w:tcPr>
            <w:tcW w:w="607" w:type="pc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center"/>
              <w:rPr>
                <w:rFonts w:ascii="仿宋" w:hAnsi="仿宋" w:eastAsia="仿宋" w:cs="仿宋"/>
                <w:sz w:val="21"/>
                <w:szCs w:val="21"/>
                <w:lang w:bidi="ar"/>
              </w:rPr>
            </w:pPr>
            <w:r>
              <w:rPr>
                <w:rFonts w:ascii="仿宋" w:hAnsi="仿宋" w:eastAsia="仿宋" w:cs="仿宋"/>
                <w:sz w:val="21"/>
                <w:szCs w:val="21"/>
                <w:lang w:bidi="ar"/>
              </w:rPr>
              <w:t>可编程控制器系统应用编程</w:t>
            </w:r>
          </w:p>
          <w:p>
            <w:pPr>
              <w:pStyle w:val="5"/>
              <w:autoSpaceDE w:val="0"/>
              <w:jc w:val="center"/>
              <w:rPr>
                <w:rFonts w:ascii="仿宋" w:hAnsi="仿宋" w:eastAsia="仿宋" w:cs="仿宋"/>
                <w:sz w:val="21"/>
                <w:szCs w:val="21"/>
                <w:lang w:bidi="ar"/>
              </w:rPr>
            </w:pPr>
          </w:p>
        </w:tc>
        <w:tc>
          <w:tcPr>
            <w:tcW w:w="583" w:type="pct"/>
            <w:tcBorders>
              <w:top w:val="nil"/>
              <w:left w:val="single" w:color="auto" w:sz="2" w:space="0"/>
              <w:bottom w:val="single" w:color="auto" w:sz="2" w:space="0"/>
              <w:right w:val="single" w:color="auto" w:sz="2" w:space="0"/>
            </w:tcBorders>
            <w:shd w:val="clear" w:color="auto" w:fill="FFFFFF"/>
            <w:tcMar>
              <w:top w:w="170" w:type="dxa"/>
              <w:left w:w="40" w:type="dxa"/>
              <w:bottom w:w="170" w:type="dxa"/>
              <w:right w:w="40" w:type="dxa"/>
            </w:tcMar>
            <w:vAlign w:val="center"/>
          </w:tcPr>
          <w:p>
            <w:pPr>
              <w:pStyle w:val="5"/>
              <w:autoSpaceDE w:val="0"/>
              <w:jc w:val="both"/>
              <w:rPr>
                <w:rFonts w:ascii="仿宋" w:hAnsi="仿宋" w:eastAsia="仿宋" w:cs="仿宋"/>
                <w:sz w:val="21"/>
                <w:szCs w:val="21"/>
                <w:lang w:bidi="ar"/>
              </w:rPr>
            </w:pPr>
            <w:r>
              <w:rPr>
                <w:rFonts w:ascii="仿宋" w:hAnsi="仿宋" w:eastAsia="仿宋" w:cs="仿宋"/>
                <w:sz w:val="21"/>
                <w:szCs w:val="21"/>
                <w:lang w:bidi="ar"/>
              </w:rPr>
              <w:t>可编程控制系统集成及应用</w:t>
            </w:r>
            <w:r>
              <w:rPr>
                <w:rFonts w:hint="eastAsia" w:ascii="仿宋" w:hAnsi="仿宋" w:eastAsia="仿宋" w:cs="仿宋"/>
                <w:sz w:val="21"/>
                <w:szCs w:val="21"/>
                <w:lang w:bidi="ar"/>
              </w:rPr>
              <w:t>；</w:t>
            </w:r>
          </w:p>
          <w:p>
            <w:pPr>
              <w:pStyle w:val="5"/>
              <w:autoSpaceDE w:val="0"/>
              <w:jc w:val="both"/>
              <w:rPr>
                <w:rFonts w:ascii="仿宋" w:hAnsi="仿宋" w:eastAsia="仿宋" w:cs="仿宋"/>
                <w:sz w:val="21"/>
                <w:szCs w:val="21"/>
                <w:lang w:bidi="ar"/>
              </w:rPr>
            </w:pPr>
            <w:r>
              <w:rPr>
                <w:rFonts w:ascii="仿宋" w:hAnsi="仿宋" w:eastAsia="仿宋" w:cs="仿宋"/>
                <w:sz w:val="21"/>
                <w:szCs w:val="21"/>
                <w:lang w:bidi="ar"/>
              </w:rPr>
              <w:t>智能运动控制系统集成与应用职业</w:t>
            </w:r>
            <w:r>
              <w:rPr>
                <w:rFonts w:hint="eastAsia" w:ascii="仿宋" w:hAnsi="仿宋" w:eastAsia="仿宋" w:cs="仿宋"/>
                <w:sz w:val="21"/>
                <w:szCs w:val="21"/>
                <w:lang w:bidi="ar"/>
              </w:rPr>
              <w:t>；</w:t>
            </w:r>
          </w:p>
          <w:p>
            <w:pPr>
              <w:pStyle w:val="5"/>
              <w:autoSpaceDE w:val="0"/>
              <w:jc w:val="both"/>
              <w:rPr>
                <w:rFonts w:ascii="仿宋" w:hAnsi="仿宋" w:eastAsia="仿宋" w:cs="仿宋"/>
                <w:sz w:val="21"/>
                <w:szCs w:val="21"/>
                <w:lang w:bidi="ar"/>
              </w:rPr>
            </w:pPr>
            <w:r>
              <w:rPr>
                <w:rFonts w:hint="eastAsia" w:ascii="仿宋" w:hAnsi="仿宋" w:eastAsia="仿宋" w:cs="仿宋"/>
                <w:sz w:val="21"/>
                <w:szCs w:val="21"/>
                <w:lang w:bidi="ar"/>
              </w:rPr>
              <w:t>智能线运行与维护；</w:t>
            </w:r>
          </w:p>
        </w:tc>
      </w:tr>
    </w:tbl>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六、课程设置</w:t>
      </w:r>
    </w:p>
    <w:p>
      <w:pPr>
        <w:widowControl/>
        <w:spacing w:line="360" w:lineRule="auto"/>
        <w:ind w:firstLine="643"/>
        <w:jc w:val="left"/>
        <w:rPr>
          <w:rFonts w:ascii="仿宋_GB2312" w:hAnsi="仿宋" w:eastAsia="仿宋_GB2312"/>
          <w:b/>
          <w:sz w:val="24"/>
        </w:rPr>
      </w:pPr>
      <w:r>
        <w:rPr>
          <w:rFonts w:hint="eastAsia" w:ascii="仿宋_GB2312" w:hAnsi="仿宋" w:eastAsia="仿宋_GB2312"/>
          <w:b/>
          <w:sz w:val="24"/>
        </w:rPr>
        <w:t>（一）公共基础课程（5</w:t>
      </w:r>
      <w:r>
        <w:rPr>
          <w:rFonts w:hint="eastAsia" w:ascii="仿宋_GB2312" w:hAnsi="仿宋" w:eastAsia="仿宋_GB2312"/>
          <w:b/>
          <w:sz w:val="24"/>
          <w:lang w:val="en-US" w:eastAsia="zh-CN"/>
        </w:rPr>
        <w:t>0</w:t>
      </w:r>
      <w:r>
        <w:rPr>
          <w:rFonts w:hint="eastAsia" w:ascii="仿宋_GB2312" w:hAnsi="仿宋" w:eastAsia="仿宋_GB2312"/>
          <w:b/>
          <w:sz w:val="24"/>
        </w:rPr>
        <w:t>学分）</w:t>
      </w:r>
    </w:p>
    <w:p>
      <w:pPr>
        <w:widowControl/>
        <w:spacing w:line="360" w:lineRule="auto"/>
        <w:ind w:firstLine="643"/>
        <w:jc w:val="left"/>
        <w:rPr>
          <w:rFonts w:ascii="仿宋_GB2312" w:hAnsi="仿宋" w:eastAsia="仿宋_GB2312"/>
          <w:b/>
          <w:sz w:val="24"/>
        </w:rPr>
      </w:pPr>
      <w:r>
        <w:rPr>
          <w:rFonts w:hint="eastAsia" w:ascii="仿宋_GB2312" w:hAnsi="仿宋" w:eastAsia="仿宋_GB2312"/>
          <w:b/>
          <w:sz w:val="24"/>
        </w:rPr>
        <w:t>1</w:t>
      </w:r>
      <w:r>
        <w:rPr>
          <w:rFonts w:ascii="仿宋_GB2312" w:hAnsi="仿宋" w:eastAsia="仿宋_GB2312"/>
          <w:b/>
          <w:sz w:val="24"/>
        </w:rPr>
        <w:t>.</w:t>
      </w:r>
      <w:r>
        <w:rPr>
          <w:rFonts w:hint="eastAsia" w:ascii="仿宋_GB2312" w:hAnsi="仿宋" w:eastAsia="仿宋_GB2312"/>
          <w:b/>
          <w:sz w:val="24"/>
        </w:rPr>
        <w:t>公共必修课（4</w:t>
      </w:r>
      <w:r>
        <w:rPr>
          <w:rFonts w:hint="eastAsia" w:ascii="仿宋_GB2312" w:hAnsi="仿宋" w:eastAsia="仿宋_GB2312"/>
          <w:b/>
          <w:sz w:val="24"/>
          <w:lang w:val="en-US" w:eastAsia="zh-CN"/>
        </w:rPr>
        <w:t>2</w:t>
      </w:r>
      <w:r>
        <w:rPr>
          <w:rFonts w:hint="eastAsia" w:ascii="仿宋_GB2312" w:hAnsi="仿宋" w:eastAsia="仿宋_GB2312"/>
          <w:b/>
          <w:sz w:val="24"/>
        </w:rPr>
        <w:t>学分）</w:t>
      </w:r>
    </w:p>
    <w:p>
      <w:pPr>
        <w:widowControl/>
        <w:spacing w:line="360" w:lineRule="auto"/>
        <w:ind w:firstLine="643"/>
        <w:jc w:val="left"/>
        <w:rPr>
          <w:rFonts w:hint="eastAsia" w:ascii="仿宋_GB2312" w:hAnsi="仿宋" w:eastAsia="仿宋_GB2312"/>
          <w:sz w:val="24"/>
        </w:rPr>
      </w:pPr>
      <w:r>
        <w:rPr>
          <w:rFonts w:hint="eastAsia" w:ascii="仿宋_GB2312" w:hAnsi="仿宋" w:eastAsia="仿宋_GB2312"/>
          <w:sz w:val="24"/>
        </w:rPr>
        <w:t>（1）军训(0</w:t>
      </w:r>
      <w:r>
        <w:rPr>
          <w:rFonts w:ascii="仿宋_GB2312" w:hAnsi="仿宋" w:eastAsia="仿宋_GB2312"/>
          <w:sz w:val="24"/>
        </w:rPr>
        <w:t>7</w:t>
      </w:r>
      <w:r>
        <w:rPr>
          <w:rFonts w:hint="eastAsia" w:ascii="仿宋_GB2312" w:hAnsi="仿宋" w:eastAsia="仿宋_GB2312"/>
          <w:sz w:val="24"/>
        </w:rPr>
        <w:t>301)：60学时（2周），2学分，考查课。</w:t>
      </w:r>
    </w:p>
    <w:p>
      <w:pPr>
        <w:spacing w:line="360" w:lineRule="auto"/>
        <w:ind w:firstLine="480" w:firstLineChars="200"/>
        <w:rPr>
          <w:rFonts w:ascii="仿宋" w:hAnsi="仿宋" w:eastAsia="仿宋" w:cs="仿宋"/>
          <w:sz w:val="24"/>
        </w:rPr>
      </w:pPr>
      <w:r>
        <w:rPr>
          <w:rFonts w:hint="eastAsia" w:ascii="仿宋" w:hAnsi="仿宋" w:eastAsia="仿宋" w:cs="仿宋"/>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 w:hAnsi="仿宋" w:eastAsia="仿宋" w:cs="仿宋"/>
          <w:sz w:val="24"/>
        </w:rPr>
      </w:pPr>
      <w:r>
        <w:rPr>
          <w:rFonts w:hint="eastAsia" w:ascii="仿宋" w:hAnsi="仿宋" w:eastAsia="仿宋" w:cs="仿宋"/>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hint="eastAsia" w:ascii="仿宋_GB2312" w:hAnsi="仿宋" w:eastAsia="仿宋_GB2312"/>
          <w:sz w:val="24"/>
        </w:rPr>
      </w:pPr>
      <w:r>
        <w:rPr>
          <w:rFonts w:hint="eastAsia" w:ascii="仿宋" w:hAnsi="仿宋" w:eastAsia="仿宋" w:cs="仿宋"/>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（2）习近平新时代中国特色社会主义思想概论（200101）:54学时，3学分，考试课。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深刻把握“两个确立”的决定性意义，不断增强坚决做到“两个维护”的思想自觉、政治自觉、行动自觉。</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（3）思想道德与法治（200102）：54学时，3学分，考试课。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课程内容：学习马克思主义的人生观、价值观、道德观、法治观，正确认识社会主义核心价值观与社会主义法治建设的关系等基本内容。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w:t>
      </w:r>
      <w:r>
        <w:rPr>
          <w:rFonts w:ascii="仿宋_GB2312" w:hAnsi="仿宋" w:eastAsia="仿宋_GB2312"/>
          <w:sz w:val="24"/>
        </w:rPr>
        <w:t>4</w:t>
      </w:r>
      <w:r>
        <w:rPr>
          <w:rFonts w:hint="eastAsia" w:ascii="仿宋_GB2312" w:hAnsi="仿宋" w:eastAsia="仿宋_GB2312"/>
          <w:sz w:val="24"/>
        </w:rPr>
        <w:t>）毛泽东思想和中国特色社会主义理论体系概论（200103）：36学时，2学分，考试课。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开设“毛泽东思想和中国特色社会主义理论体系概论”课程，目的是为了使大学生对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课程内容：本课程以马克思主义中国化时代化为主线，内容包括毛泽东思想、邓小平理论、“三个代表”重要思想、科学发展观。</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（5）形势与政策（200104）：4</w:t>
      </w:r>
      <w:r>
        <w:rPr>
          <w:rFonts w:ascii="仿宋_GB2312" w:hAnsi="仿宋" w:eastAsia="仿宋_GB2312"/>
          <w:sz w:val="24"/>
        </w:rPr>
        <w:t>8</w:t>
      </w:r>
      <w:r>
        <w:rPr>
          <w:rFonts w:hint="eastAsia" w:ascii="仿宋_GB2312" w:hAnsi="仿宋" w:eastAsia="仿宋_GB2312"/>
          <w:sz w:val="24"/>
        </w:rPr>
        <w:t>学时，2学分，考查课。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自觉，引导学生为实现中国式现代化不断努力，争做堪当民族复兴重任的时代新人。</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教学要求：理论教学与实践教学相结合，采用讲授法、讨论法、社会调查法、案例教学法等多种教学方法相结合，线上线下混合式教学模式，提高学生学习兴趣，提升学生理论联系实际的能力。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（6）铸牢中华民族共同体意识（200109）：18学时，1学分，</w:t>
      </w:r>
      <w:r>
        <w:rPr>
          <w:rFonts w:hint="eastAsia" w:ascii="仿宋_GB2312" w:hAnsi="仿宋" w:eastAsia="仿宋_GB2312"/>
          <w:sz w:val="24"/>
          <w:lang w:eastAsia="zh-CN"/>
        </w:rPr>
        <w:t>考查课</w:t>
      </w:r>
      <w:r>
        <w:rPr>
          <w:rFonts w:hint="eastAsia" w:ascii="仿宋_GB2312" w:hAnsi="仿宋" w:eastAsia="仿宋_GB2312"/>
          <w:sz w:val="24"/>
        </w:rPr>
        <w:t>。</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课程内容：完整准确全面把握习近平总书记关于加强和改进民族工作重要思想的核心要义、精神实质、丰富内涵和实践要求。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（7）军事理论(200110)：36学时，2学分，考查课，线上课。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微软雅黑" w:eastAsia="仿宋_GB2312" w:cs="宋体"/>
          <w:color w:val="auto"/>
          <w:kern w:val="0"/>
          <w:sz w:val="24"/>
        </w:rPr>
        <w:t>课程目标：通过该课</w:t>
      </w:r>
      <w:r>
        <w:rPr>
          <w:rFonts w:hint="eastAsia" w:ascii="仿宋_GB2312" w:hAnsi="仿宋" w:eastAsia="仿宋_GB2312"/>
          <w:color w:val="auto"/>
          <w:sz w:val="24"/>
        </w:rPr>
        <w:t>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hint="eastAsia" w:ascii="仿宋_GB2312" w:hAnsi="微软雅黑" w:eastAsia="仿宋_GB2312" w:cs="宋体"/>
          <w:color w:val="auto"/>
          <w:kern w:val="0"/>
          <w:sz w:val="24"/>
        </w:rPr>
      </w:pPr>
      <w:r>
        <w:rPr>
          <w:rFonts w:hint="eastAsia" w:ascii="仿宋_GB2312" w:hAnsi="仿宋" w:eastAsia="仿宋_GB2312"/>
          <w:color w:val="auto"/>
          <w:sz w:val="24"/>
        </w:rPr>
        <w:t>课程内容：军事理论课主要由中国国防、国家安全、军事思想、现代战争、信息化装备等内容组成。</w:t>
      </w:r>
    </w:p>
    <w:p>
      <w:pPr>
        <w:widowControl/>
        <w:spacing w:line="360" w:lineRule="auto"/>
        <w:ind w:firstLine="480" w:firstLineChars="200"/>
        <w:jc w:val="left"/>
        <w:rPr>
          <w:rFonts w:hint="eastAsia" w:ascii="仿宋_GB2312" w:hAnsi="仿宋" w:eastAsia="仿宋_GB2312"/>
          <w:color w:val="auto"/>
          <w:sz w:val="24"/>
          <w:highlight w:val="none"/>
        </w:rPr>
      </w:pPr>
      <w:r>
        <w:rPr>
          <w:rFonts w:hint="eastAsia" w:ascii="仿宋_GB2312" w:hAnsi="仿宋" w:eastAsia="仿宋_GB2312"/>
          <w:color w:val="auto"/>
          <w:sz w:val="24"/>
          <w:highlight w:val="none"/>
        </w:rPr>
        <w:t>教学要求：强调时代性、科学性、知识性和准确性，主要采用</w:t>
      </w:r>
      <w:r>
        <w:rPr>
          <w:rFonts w:hint="eastAsia" w:ascii="仿宋_GB2312" w:hAnsi="仿宋" w:eastAsia="仿宋_GB2312"/>
          <w:color w:val="auto"/>
          <w:sz w:val="24"/>
          <w:highlight w:val="none"/>
          <w:lang w:val="en-US" w:eastAsia="zh-CN"/>
        </w:rPr>
        <w:t>线上教学法，在学习通进行名校名师资料包建课，运用现代手段增加教学资源权威性和学生学习时效性</w:t>
      </w:r>
      <w:r>
        <w:rPr>
          <w:rFonts w:hint="eastAsia" w:ascii="仿宋_GB2312" w:hAnsi="仿宋" w:eastAsia="仿宋_GB2312"/>
          <w:color w:val="auto"/>
          <w:sz w:val="24"/>
          <w:highlight w:val="none"/>
        </w:rPr>
        <w:t>。</w:t>
      </w:r>
      <w:r>
        <w:rPr>
          <w:rFonts w:hint="eastAsia" w:ascii="仿宋_GB2312" w:hAnsi="仿宋" w:eastAsia="仿宋_GB2312"/>
          <w:color w:val="auto"/>
          <w:sz w:val="24"/>
          <w:highlight w:val="none"/>
          <w:lang w:val="en-US" w:eastAsia="zh-CN"/>
        </w:rPr>
        <w:t>在选择教学资源时，高水平的教学资源能够更好的</w:t>
      </w:r>
      <w:r>
        <w:rPr>
          <w:rFonts w:hint="eastAsia" w:ascii="仿宋_GB2312" w:hAnsi="仿宋" w:eastAsia="仿宋_GB2312"/>
          <w:color w:val="auto"/>
          <w:sz w:val="24"/>
          <w:highlight w:val="none"/>
        </w:rPr>
        <w:t>提升学生传承我军优良传统和红色基因的能力，帮助大学生树立居安思危、奋发进取、自强不息的民族精神。</w:t>
      </w:r>
    </w:p>
    <w:p>
      <w:pPr>
        <w:widowControl/>
        <w:spacing w:line="360" w:lineRule="auto"/>
        <w:ind w:firstLine="480" w:firstLineChars="200"/>
        <w:jc w:val="left"/>
        <w:rPr>
          <w:rFonts w:hint="eastAsia" w:ascii="仿宋_GB2312" w:hAnsi="仿宋" w:eastAsia="仿宋_GB2312"/>
          <w:sz w:val="24"/>
          <w:lang w:eastAsia="zh-CN"/>
        </w:rPr>
      </w:pPr>
      <w:r>
        <w:rPr>
          <w:rFonts w:hint="eastAsia" w:ascii="仿宋_GB2312" w:hAnsi="仿宋" w:eastAsia="仿宋_GB2312"/>
          <w:sz w:val="24"/>
        </w:rPr>
        <w:t>（8）大学生心理健康教育（200111）：36学时，2学分，考查课</w:t>
      </w:r>
      <w:r>
        <w:rPr>
          <w:rFonts w:hint="eastAsia" w:ascii="仿宋_GB2312" w:hAnsi="仿宋" w:eastAsia="仿宋_GB2312"/>
          <w:sz w:val="24"/>
          <w:lang w:eastAsia="zh-CN"/>
        </w:rPr>
        <w:t>。</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普及心理健康知识，强化心理健康意识，识别心理异常现象；提升心理健康素质，增强社会适应能力，开发自我心理潜能；运用心理调节方法，掌握心理保健技能，提升心理健康水平。通过理论实践的有机结合，达到培养学生良好心理素养的目的，从而为他们的就业和未来职业发展提供良好的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课程内容：该课程核心内容包括心理健康知识、自我与人格发展、学习与成才、人际交往、恋爱婚姻、情绪与压力管理、社会适应与珍爱生命等。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强调时代性、科学性、知识性和准确性，重视体验性、探索性、实践性和趣味性有机结合，强化知识技能和态度情感价值观的统一。把知识传授、心理体验活动与行为训练融为一体，把知识学习与心理保健方法的传授结合起来，把课堂指导与团体训练结合起来，注重体验式教学、案例式教学和实践参与式教学。</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（9）中国共产党史（200112）：18学时，1学分，</w:t>
      </w:r>
      <w:r>
        <w:rPr>
          <w:rFonts w:hint="eastAsia" w:ascii="仿宋_GB2312" w:hAnsi="仿宋" w:eastAsia="仿宋_GB2312"/>
          <w:sz w:val="24"/>
          <w:lang w:eastAsia="zh-CN"/>
        </w:rPr>
        <w:t>考查课</w:t>
      </w:r>
      <w:r>
        <w:rPr>
          <w:rFonts w:hint="eastAsia" w:ascii="仿宋_GB2312" w:hAnsi="仿宋" w:eastAsia="仿宋_GB2312"/>
          <w:sz w:val="24"/>
        </w:rPr>
        <w:t>，线上课。</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w:t>
      </w:r>
      <w:r>
        <w:rPr>
          <w:rFonts w:hint="eastAsia" w:ascii="仿宋_GB2312" w:hAnsi="仿宋" w:eastAsia="仿宋_GB2312"/>
          <w:color w:val="auto"/>
          <w:sz w:val="24"/>
          <w:lang w:val="en-US" w:eastAsia="zh-CN"/>
        </w:rPr>
        <w:t>思想</w:t>
      </w:r>
      <w:r>
        <w:rPr>
          <w:rFonts w:hint="eastAsia" w:ascii="仿宋_GB2312" w:hAnsi="仿宋" w:eastAsia="仿宋_GB2312"/>
          <w:color w:val="auto"/>
          <w:sz w:val="24"/>
        </w:rPr>
        <w:t>；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hint="eastAsia" w:ascii="仿宋_GB2312" w:hAnsi="仿宋" w:eastAsia="仿宋_GB2312"/>
          <w:color w:val="auto"/>
          <w:sz w:val="24"/>
        </w:rPr>
      </w:pPr>
      <w:r>
        <w:rPr>
          <w:rFonts w:hint="eastAsia" w:ascii="仿宋_GB2312" w:hAnsi="仿宋" w:eastAsia="仿宋_GB2312"/>
          <w:color w:val="auto"/>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spacing w:line="360" w:lineRule="auto"/>
        <w:ind w:firstLine="480" w:firstLineChars="200"/>
        <w:jc w:val="left"/>
        <w:rPr>
          <w:rFonts w:hint="eastAsia" w:ascii="仿宋_GB2312" w:hAnsi="仿宋" w:eastAsia="仿宋_GB2312"/>
          <w:color w:val="auto"/>
          <w:sz w:val="24"/>
          <w:highlight w:val="none"/>
          <w:lang w:val="en-US" w:eastAsia="zh-CN"/>
        </w:rPr>
      </w:pPr>
      <w:r>
        <w:rPr>
          <w:rFonts w:hint="eastAsia" w:ascii="仿宋_GB2312" w:hAnsi="仿宋" w:eastAsia="仿宋_GB2312"/>
          <w:color w:val="auto"/>
          <w:sz w:val="24"/>
          <w:szCs w:val="24"/>
          <w:highlight w:val="none"/>
          <w:lang w:val="en-US" w:eastAsia="zh-CN"/>
        </w:rPr>
        <w:t>教学要求：主要采用线上教学的教学方式，在学习通进行名师资料包建课，做到理论和实践相结合。首先掌握基本理论，坚定中国特色社会主义道路自信、理论自信、制度自信、文化自信；其次做到理论联系实际，做到学有所思、学有所悟、学有所得，不断提高分析问题、解决问题的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（1</w:t>
      </w:r>
      <w:r>
        <w:rPr>
          <w:rFonts w:ascii="仿宋_GB2312" w:hAnsi="仿宋" w:eastAsia="仿宋_GB2312"/>
          <w:sz w:val="24"/>
        </w:rPr>
        <w:t>0</w:t>
      </w:r>
      <w:r>
        <w:rPr>
          <w:rFonts w:hint="eastAsia" w:ascii="仿宋_GB2312" w:hAnsi="仿宋" w:eastAsia="仿宋_GB2312"/>
          <w:sz w:val="24"/>
        </w:rPr>
        <w:t>）体育与健康（</w:t>
      </w:r>
      <w:r>
        <w:rPr>
          <w:rFonts w:ascii="仿宋_GB2312" w:hAnsi="仿宋" w:eastAsia="仿宋_GB2312"/>
          <w:sz w:val="24"/>
        </w:rPr>
        <w:t>180107-180109</w:t>
      </w:r>
      <w:r>
        <w:rPr>
          <w:rFonts w:hint="eastAsia" w:ascii="仿宋_GB2312" w:hAnsi="仿宋" w:eastAsia="仿宋_GB2312"/>
          <w:sz w:val="24"/>
        </w:rPr>
        <w:t>）：108学时，6学分，考试课。</w:t>
      </w:r>
    </w:p>
    <w:p>
      <w:pPr>
        <w:spacing w:line="360" w:lineRule="auto"/>
        <w:ind w:firstLine="480" w:firstLineChars="200"/>
        <w:rPr>
          <w:rFonts w:ascii="仿宋" w:hAnsi="仿宋" w:eastAsia="仿宋"/>
          <w:sz w:val="24"/>
        </w:rPr>
      </w:pPr>
      <w:r>
        <w:rPr>
          <w:rFonts w:hint="eastAsia" w:ascii="仿宋" w:hAnsi="仿宋" w:eastAsia="仿宋"/>
          <w:sz w:val="24"/>
        </w:rPr>
        <w:t xml:space="preserve">课程目标： </w:t>
      </w:r>
      <w:r>
        <w:rPr>
          <w:rFonts w:ascii="仿宋" w:hAnsi="仿宋" w:eastAsia="仿宋"/>
          <w:sz w:val="24"/>
        </w:rPr>
        <w:t>掌握和应用基本的大学体育知识和运动技能</w:t>
      </w:r>
      <w:r>
        <w:rPr>
          <w:rFonts w:hint="eastAsia" w:ascii="仿宋" w:hAnsi="仿宋" w:eastAsia="仿宋"/>
          <w:sz w:val="24"/>
        </w:rPr>
        <w:t>，</w:t>
      </w:r>
      <w:r>
        <w:rPr>
          <w:rFonts w:ascii="仿宋" w:hAnsi="仿宋" w:eastAsia="仿宋"/>
          <w:sz w:val="24"/>
        </w:rPr>
        <w:t>形成坚持锻炼的习惯，表现出人际交往的能力与合作精神；提高对个人健康和群体健康的责任感，形成健康的生活</w:t>
      </w:r>
      <w:r>
        <w:rPr>
          <w:rFonts w:hint="eastAsia" w:ascii="仿宋" w:hAnsi="仿宋" w:eastAsia="仿宋"/>
          <w:sz w:val="24"/>
        </w:rPr>
        <w:t>与工作</w:t>
      </w:r>
      <w:r>
        <w:rPr>
          <w:rFonts w:ascii="仿宋" w:hAnsi="仿宋" w:eastAsia="仿宋"/>
          <w:sz w:val="24"/>
        </w:rPr>
        <w:t>方式；发扬体育精神，形成积极进取、乐观开朗的生活态度；提高与专业特点相适应的体育素养。</w:t>
      </w:r>
    </w:p>
    <w:p>
      <w:pPr>
        <w:spacing w:line="360" w:lineRule="auto"/>
        <w:ind w:firstLine="480" w:firstLineChars="200"/>
        <w:rPr>
          <w:rFonts w:ascii="仿宋" w:hAnsi="仿宋" w:eastAsia="仿宋"/>
          <w:sz w:val="24"/>
        </w:rPr>
      </w:pPr>
      <w:r>
        <w:rPr>
          <w:rFonts w:hint="eastAsia" w:ascii="仿宋" w:hAnsi="仿宋" w:eastAsia="仿宋"/>
          <w:sz w:val="24"/>
        </w:rPr>
        <w:t>课程内容：主要包括</w:t>
      </w:r>
      <w:r>
        <w:rPr>
          <w:rFonts w:ascii="仿宋" w:hAnsi="仿宋" w:eastAsia="仿宋"/>
          <w:sz w:val="24"/>
        </w:rPr>
        <w:t>体育理论基本知识、田径、篮球、排球、足球、健美操、民族传统体育、游戏、乒乓球、羽毛球、形体与健美、网球。</w:t>
      </w:r>
    </w:p>
    <w:p>
      <w:pPr>
        <w:spacing w:line="360" w:lineRule="auto"/>
        <w:ind w:firstLine="480" w:firstLineChars="200"/>
        <w:rPr>
          <w:rFonts w:ascii="仿宋" w:hAnsi="仿宋" w:eastAsia="仿宋"/>
          <w:sz w:val="24"/>
        </w:rPr>
      </w:pPr>
      <w:r>
        <w:rPr>
          <w:rFonts w:hint="eastAsia" w:ascii="仿宋" w:hAnsi="仿宋" w:eastAsia="仿宋"/>
          <w:sz w:val="24"/>
        </w:rPr>
        <w:t>教学要求：大学体育要求</w:t>
      </w:r>
      <w:r>
        <w:rPr>
          <w:rFonts w:ascii="仿宋" w:hAnsi="仿宋" w:eastAsia="仿宋"/>
          <w:sz w:val="24"/>
        </w:rPr>
        <w:t>通过教学使学生全面地掌握体育理论与方法的基本知识，明确体育教学目的、任务和体育教学基本原则，学习科学锻炼身体的原则和方法，初步掌握发展身体素质和制订锻炼计划的方法，并结合教育实践活动，培养组织体育活动能力，加强现代科学技术教育与素质教育，使学生进一步明确终生体育意义，树立人生观，陶冶美的情操，使身心得到全面发展。</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w:t>
      </w:r>
      <w:r>
        <w:rPr>
          <w:rFonts w:ascii="仿宋_GB2312" w:hAnsi="仿宋" w:eastAsia="仿宋_GB2312"/>
          <w:sz w:val="24"/>
        </w:rPr>
        <w:t>11</w:t>
      </w:r>
      <w:r>
        <w:rPr>
          <w:rFonts w:hint="eastAsia" w:ascii="仿宋_GB2312" w:hAnsi="仿宋" w:eastAsia="仿宋_GB2312"/>
          <w:sz w:val="24"/>
        </w:rPr>
        <w:t>）安全教育(</w:t>
      </w:r>
      <w:r>
        <w:rPr>
          <w:rFonts w:ascii="仿宋_GB2312" w:hAnsi="仿宋" w:eastAsia="仿宋_GB2312"/>
          <w:sz w:val="24"/>
        </w:rPr>
        <w:t>180110</w:t>
      </w:r>
      <w:r>
        <w:rPr>
          <w:rFonts w:hint="eastAsia" w:ascii="仿宋_GB2312" w:hAnsi="仿宋" w:eastAsia="仿宋_GB2312"/>
          <w:sz w:val="24"/>
        </w:rPr>
        <w:t>)：1</w:t>
      </w:r>
      <w:r>
        <w:rPr>
          <w:rFonts w:ascii="仿宋_GB2312" w:hAnsi="仿宋" w:eastAsia="仿宋_GB2312"/>
          <w:sz w:val="24"/>
        </w:rPr>
        <w:t>8</w:t>
      </w:r>
      <w:r>
        <w:rPr>
          <w:rFonts w:hint="eastAsia" w:ascii="仿宋_GB2312" w:hAnsi="仿宋" w:eastAsia="仿宋_GB2312"/>
          <w:sz w:val="24"/>
        </w:rPr>
        <w:t>学时，1学分，考查课，线上课。</w:t>
      </w:r>
    </w:p>
    <w:p>
      <w:pPr>
        <w:spacing w:line="360" w:lineRule="auto"/>
        <w:ind w:firstLine="480" w:firstLineChars="200"/>
        <w:rPr>
          <w:rFonts w:hint="eastAsia" w:ascii="仿宋" w:hAnsi="仿宋" w:eastAsia="仿宋"/>
          <w:sz w:val="24"/>
        </w:rPr>
      </w:pPr>
      <w:r>
        <w:rPr>
          <w:rFonts w:hint="eastAsia" w:ascii="仿宋" w:hAnsi="仿宋" w:eastAsia="仿宋"/>
          <w:sz w:val="24"/>
        </w:rPr>
        <w:t>课程目标：《安全教育》是全院高职学生必修的一门公共基础课。通过引导</w:t>
      </w:r>
    </w:p>
    <w:p>
      <w:pPr>
        <w:spacing w:line="360" w:lineRule="auto"/>
        <w:rPr>
          <w:rFonts w:hint="eastAsia" w:ascii="仿宋" w:hAnsi="仿宋" w:eastAsia="仿宋"/>
          <w:sz w:val="24"/>
        </w:rPr>
      </w:pPr>
      <w:r>
        <w:rPr>
          <w:rFonts w:hint="eastAsia" w:ascii="仿宋" w:hAnsi="仿宋" w:eastAsia="仿宋"/>
          <w:sz w:val="24"/>
        </w:rPr>
        <w:t>学生学习生动案例、学习掌握必要安全常识和自救知识，让大学生学会如何趋利避害，健康成人成才，为构筑平安人生积极努力。</w:t>
      </w:r>
    </w:p>
    <w:p>
      <w:pPr>
        <w:spacing w:line="360" w:lineRule="auto"/>
        <w:ind w:firstLine="480" w:firstLineChars="200"/>
        <w:rPr>
          <w:rFonts w:hint="eastAsia" w:ascii="仿宋" w:hAnsi="仿宋" w:eastAsia="仿宋"/>
          <w:sz w:val="24"/>
        </w:rPr>
      </w:pPr>
      <w:r>
        <w:rPr>
          <w:rFonts w:hint="eastAsia" w:ascii="仿宋" w:hAnsi="仿宋" w:eastAsia="仿宋"/>
          <w:sz w:val="24"/>
        </w:rPr>
        <w:t>课程内容：主要包括:国家安全、消防安全、财产安全、人身安全教育、应对自然灾害、交通安全、网络安全、心理安全、学习、生活安全、急救常识、法纪安全、交往、就业安全。</w:t>
      </w:r>
    </w:p>
    <w:p>
      <w:pPr>
        <w:spacing w:line="360" w:lineRule="auto"/>
        <w:ind w:firstLine="480" w:firstLineChars="200"/>
        <w:rPr>
          <w:rFonts w:ascii="仿宋" w:hAnsi="仿宋" w:eastAsia="仿宋"/>
          <w:sz w:val="24"/>
        </w:rPr>
      </w:pPr>
      <w:r>
        <w:rPr>
          <w:rFonts w:hint="eastAsia" w:ascii="仿宋" w:hAnsi="仿宋" w:eastAsia="仿宋"/>
          <w:sz w:val="24"/>
        </w:rPr>
        <w:t>教学要求：教师通过口头语言向学生传授知识、培养能力、进行思想教育的方法，在以语言传递为主的教学方法与讲授法结合。安全是学习和事业的基础，大学生不仅要学会维护个人安全，同时也要维护国家安全和社会安全。通过学习让学生筑起防范犯罪的壁垒，给同学们营造一个良好的安全学习环境和安全意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12</w:t>
      </w:r>
      <w:r>
        <w:rPr>
          <w:rFonts w:hint="eastAsia" w:ascii="仿宋_GB2312" w:hAnsi="仿宋" w:eastAsia="仿宋_GB2312"/>
          <w:sz w:val="24"/>
        </w:rPr>
        <w:t>）信息技术(</w:t>
      </w:r>
      <w:r>
        <w:rPr>
          <w:rFonts w:ascii="仿宋_GB2312" w:hAnsi="仿宋" w:eastAsia="仿宋_GB2312"/>
          <w:sz w:val="24"/>
        </w:rPr>
        <w:t>180111</w:t>
      </w:r>
      <w:r>
        <w:rPr>
          <w:rFonts w:hint="eastAsia" w:ascii="仿宋_GB2312" w:hAnsi="仿宋" w:eastAsia="仿宋_GB2312"/>
          <w:sz w:val="24"/>
        </w:rPr>
        <w:t>)：72学时，4学分，考试课。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 本课程通过丰富的教学内容，帮助学生认识信息技术对生产、生活的重要作用，具备支撑专业学习的基本能力，具备独立思考和主动探究能力，为学生职业能力的持续发展奠定基础。</w:t>
      </w:r>
    </w:p>
    <w:p>
      <w:pPr>
        <w:spacing w:line="360" w:lineRule="auto"/>
        <w:ind w:firstLine="480" w:firstLineChars="200"/>
        <w:rPr>
          <w:rFonts w:hint="eastAsia" w:ascii="仿宋" w:hAnsi="仿宋" w:eastAsia="仿宋"/>
          <w:sz w:val="24"/>
        </w:rPr>
      </w:pPr>
      <w:r>
        <w:rPr>
          <w:rFonts w:hint="eastAsia" w:ascii="仿宋" w:hAnsi="仿宋" w:eastAsia="仿宋"/>
          <w:sz w:val="24"/>
        </w:rPr>
        <w:t>课程内容：拓展模块包含：计算机与移动终端维护、小型网络系统搭建、实用图册制作、三维数字模拟型绘制、数据报表编制、数字媒体创意、演示文稿制作、个人网店开设、信息安全保护、机器人操作10个内容。教学中可结合学生所学专业，选择专题设定教学内容。</w:t>
      </w:r>
    </w:p>
    <w:p>
      <w:pPr>
        <w:widowControl/>
        <w:spacing w:line="360" w:lineRule="auto"/>
        <w:ind w:firstLine="360" w:firstLineChars="150"/>
        <w:jc w:val="left"/>
        <w:rPr>
          <w:rFonts w:ascii="仿宋" w:hAnsi="仿宋" w:eastAsia="仿宋"/>
          <w:sz w:val="24"/>
        </w:rPr>
      </w:pPr>
      <w:r>
        <w:rPr>
          <w:rFonts w:hint="eastAsia" w:ascii="仿宋" w:hAnsi="仿宋" w:eastAsia="仿宋"/>
          <w:sz w:val="24"/>
        </w:rPr>
        <w:t>教学要求：拓展模块是学生深化对信息技术的理解，在课堂教学中需采用案例分析讲授与任务驱动相结合的方法，以操作技能为核心，辅助相关专业理论知识，为学生在各专业学习和胜任职业岗位奠定必须的信息技术知识。</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（1</w:t>
      </w:r>
      <w:r>
        <w:rPr>
          <w:rFonts w:ascii="仿宋_GB2312" w:hAnsi="仿宋" w:eastAsia="仿宋_GB2312"/>
          <w:sz w:val="24"/>
        </w:rPr>
        <w:t>3</w:t>
      </w:r>
      <w:r>
        <w:rPr>
          <w:rFonts w:hint="eastAsia" w:ascii="仿宋_GB2312" w:hAnsi="仿宋" w:eastAsia="仿宋_GB2312"/>
          <w:sz w:val="24"/>
        </w:rPr>
        <w:t>）劳动教育(</w:t>
      </w:r>
      <w:r>
        <w:rPr>
          <w:rFonts w:ascii="仿宋_GB2312" w:hAnsi="仿宋" w:eastAsia="仿宋_GB2312"/>
          <w:sz w:val="24"/>
        </w:rPr>
        <w:t>180112</w:t>
      </w:r>
      <w:r>
        <w:rPr>
          <w:rFonts w:hint="eastAsia" w:ascii="仿宋_GB2312" w:hAnsi="仿宋" w:eastAsia="仿宋_GB2312"/>
          <w:sz w:val="24"/>
        </w:rPr>
        <w:t>)：18学时，1学分，考查课，线上课。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劳动教育，使学生能够理解和形成马克思主义劳动观，牢固树立劳动最光荣、劳动最崇高、劳动最伟大、劳动最美丽的观念；体会劳动创造美好生活，体会劳动不分贵贱，热爱劳动，尊重普通劳动者，培养勤俭、奋斗、创新、奉献的劳动精神；为学生具备满足生存发展需要的基本劳动能力，形成良好劳动习惯奠定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课程内容：包括劳动精神、劳模精神、工匠精神、创新精神、职业道德与劳动安全六个模块的内容。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教学要求：倡导启发式教学，采取合作探究、讨论、案例教学等多种教学方法，充分调动学生参与教学过程，激发学生的学习热情。</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除独立开展劳动教育必修课外，在其他课程中要融入劳动教育，形成劳动教育课程体系：</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①公共基础课程要融入劳动教育。大学生就业指导、职业生涯规划教育、职业素养和创新创业等课程，要教育学生树立正确的劳动观、就业择业观和创业观，引导学生立足基层岗位，勤恳实干，与企业共同成长。大学语文、思想政治和其他公共基础课程要强化马克思主义劳动观、劳动安全、劳动法规教育。</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②专业课程要成为劳动教育的主阵地。专业课程在进行职业知识和职业技能教学的同时，要加强教学设计和组织，注重培养学生劳动意识、劳动习惯和吃苦耐劳、团结协作、严谨细致的工作态度。特别是各门实训实习课程都要严密组织、严格管理、严训实练、强化考核，把培养学生劳动习惯和劳动能力作为重要教学目标。要积极创造条件把企业管理模式和文化引入实训教学，让学生在真实的生产环境中加强职业体验。同时与职业技能大赛、创新创业大赛等赛事深度融合，积累职业经验，提升就业创业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③广泛开展日常生活劳动教育，深入开展专业生产劳动实践，积极开展服务性劳动实践，让学生动手实践、出力流汗，接受锻炼、增强诚实劳动意识，积累职业经验，提升就业创业能力，树立正确择业观，具有到艰苦地区和行业工作的奋斗精神。</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（1</w:t>
      </w:r>
      <w:r>
        <w:rPr>
          <w:rFonts w:ascii="仿宋_GB2312" w:hAnsi="仿宋" w:eastAsia="仿宋_GB2312"/>
          <w:sz w:val="24"/>
        </w:rPr>
        <w:t>4</w:t>
      </w:r>
      <w:r>
        <w:rPr>
          <w:rFonts w:hint="eastAsia" w:ascii="仿宋_GB2312" w:hAnsi="仿宋" w:eastAsia="仿宋_GB2312"/>
          <w:sz w:val="24"/>
        </w:rPr>
        <w:t>）大学语文(</w:t>
      </w:r>
      <w:r>
        <w:rPr>
          <w:rFonts w:ascii="仿宋_GB2312" w:hAnsi="仿宋" w:eastAsia="仿宋_GB2312"/>
          <w:sz w:val="24"/>
        </w:rPr>
        <w:t>180101</w:t>
      </w:r>
      <w:r>
        <w:rPr>
          <w:rFonts w:hint="eastAsia" w:ascii="仿宋_GB2312" w:hAnsi="仿宋" w:eastAsia="仿宋_GB2312"/>
          <w:sz w:val="24"/>
        </w:rPr>
        <w:t>)：</w:t>
      </w:r>
      <w:r>
        <w:rPr>
          <w:rFonts w:hint="eastAsia" w:ascii="仿宋_GB2312" w:hAnsi="仿宋" w:eastAsia="仿宋_GB2312"/>
          <w:sz w:val="24"/>
          <w:lang w:val="en-US" w:eastAsia="zh-CN"/>
        </w:rPr>
        <w:t>72</w:t>
      </w:r>
      <w:r>
        <w:rPr>
          <w:rFonts w:hint="eastAsia" w:ascii="仿宋_GB2312" w:hAnsi="仿宋" w:eastAsia="仿宋_GB2312"/>
          <w:sz w:val="24"/>
        </w:rPr>
        <w:t>学时，</w:t>
      </w:r>
      <w:r>
        <w:rPr>
          <w:rFonts w:hint="eastAsia" w:ascii="仿宋_GB2312" w:hAnsi="仿宋" w:eastAsia="仿宋_GB2312"/>
          <w:sz w:val="24"/>
          <w:lang w:val="en-US" w:eastAsia="zh-CN"/>
        </w:rPr>
        <w:t>4</w:t>
      </w:r>
      <w:r>
        <w:rPr>
          <w:rFonts w:hint="eastAsia" w:ascii="仿宋_GB2312" w:hAnsi="仿宋" w:eastAsia="仿宋_GB2312"/>
          <w:sz w:val="24"/>
        </w:rPr>
        <w:t>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课程目标：</w:t>
      </w:r>
      <w:r>
        <w:rPr>
          <w:rFonts w:hint="eastAsia" w:ascii="仿宋_GB2312" w:hAnsi="仿宋" w:eastAsia="仿宋_GB2312"/>
          <w:sz w:val="24"/>
        </w:rPr>
        <w:t>《大学语文》是集工具性、基础性、审美性、人文性于一体而尤注重审美性与人文性的高职高专各专业必修的一门公共基础课程。</w:t>
      </w:r>
      <w:r>
        <w:rPr>
          <w:rFonts w:hint="eastAsia" w:ascii="仿宋_GB2312" w:hAnsi="仿宋" w:eastAsia="仿宋_GB2312"/>
          <w:sz w:val="24"/>
          <w:lang w:val="en-US" w:eastAsia="zh-CN"/>
        </w:rPr>
        <w:t>本课程旨在通过</w:t>
      </w:r>
      <w:r>
        <w:rPr>
          <w:rFonts w:hint="eastAsia" w:ascii="仿宋_GB2312" w:hAnsi="仿宋" w:eastAsia="仿宋_GB2312"/>
          <w:sz w:val="24"/>
        </w:rPr>
        <w:t>学生在阅读理解文学作品的过程中得到丰富母语教育，提高表达能力，提升思维品质和审美悟性，初步具备走向工作岗位的基本素质。学好《大学语文》，一是可以提高学生的母语理解和表达能力；二是可以培养高尚的审美情操，提高审美文化素养；三是传承民族文化，凝聚民族精神，塑造民族风骨。</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课程内容：</w:t>
      </w:r>
      <w:r>
        <w:rPr>
          <w:rFonts w:hint="eastAsia" w:ascii="仿宋_GB2312" w:hAnsi="仿宋" w:eastAsia="仿宋_GB2312"/>
          <w:sz w:val="24"/>
          <w:lang w:eastAsia="zh-CN"/>
        </w:rPr>
        <w:t>《</w:t>
      </w:r>
      <w:r>
        <w:rPr>
          <w:rFonts w:hint="eastAsia" w:ascii="仿宋_GB2312" w:hAnsi="仿宋" w:eastAsia="仿宋_GB2312"/>
          <w:sz w:val="24"/>
          <w:lang w:val="en-US" w:eastAsia="zh-CN"/>
        </w:rPr>
        <w:t>大学语文</w:t>
      </w:r>
      <w:r>
        <w:rPr>
          <w:rFonts w:hint="eastAsia" w:ascii="仿宋_GB2312" w:hAnsi="仿宋" w:eastAsia="仿宋_GB2312"/>
          <w:sz w:val="24"/>
          <w:lang w:eastAsia="zh-CN"/>
        </w:rPr>
        <w:t>》</w:t>
      </w:r>
      <w:r>
        <w:rPr>
          <w:rFonts w:hint="eastAsia" w:ascii="仿宋_GB2312" w:hAnsi="仿宋" w:eastAsia="仿宋_GB2312"/>
          <w:sz w:val="24"/>
          <w:lang w:val="en-US" w:eastAsia="zh-CN"/>
        </w:rPr>
        <w:t>有</w:t>
      </w:r>
      <w:r>
        <w:rPr>
          <w:rFonts w:hint="eastAsia" w:ascii="仿宋_GB2312" w:hAnsi="仿宋" w:eastAsia="仿宋_GB2312"/>
          <w:sz w:val="24"/>
        </w:rPr>
        <w:t>三个教学内容：文学欣赏、文化</w:t>
      </w:r>
      <w:r>
        <w:rPr>
          <w:rFonts w:hint="eastAsia" w:ascii="仿宋_GB2312" w:hAnsi="仿宋" w:eastAsia="仿宋_GB2312"/>
          <w:sz w:val="24"/>
          <w:lang w:val="en-US" w:eastAsia="zh-CN"/>
        </w:rPr>
        <w:t>传承</w:t>
      </w:r>
      <w:r>
        <w:rPr>
          <w:rFonts w:hint="eastAsia" w:ascii="仿宋_GB2312" w:hAnsi="仿宋" w:eastAsia="仿宋_GB2312"/>
          <w:sz w:val="24"/>
        </w:rPr>
        <w:t>和实用写作。</w:t>
      </w:r>
    </w:p>
    <w:p>
      <w:pPr>
        <w:widowControl/>
        <w:spacing w:line="360" w:lineRule="auto"/>
        <w:ind w:firstLine="480" w:firstLineChars="200"/>
        <w:jc w:val="left"/>
        <w:rPr>
          <w:rFonts w:hint="eastAsia" w:ascii="仿宋_GB2312" w:hAnsi="仿宋" w:eastAsia="仿宋_GB2312"/>
          <w:sz w:val="24"/>
          <w:lang w:val="en-US" w:eastAsia="zh-CN"/>
        </w:rPr>
      </w:pPr>
      <w:r>
        <w:rPr>
          <w:rFonts w:hint="eastAsia" w:ascii="仿宋_GB2312" w:hAnsi="仿宋" w:eastAsia="仿宋_GB2312"/>
          <w:sz w:val="24"/>
          <w:lang w:val="en-US" w:eastAsia="zh-CN"/>
        </w:rPr>
        <w:t>①“文学欣赏”包括中国古代文学、中国现当代文学，按照时间和文学类型设置专题，每个专题有明确的学习目标和学习任务。</w:t>
      </w:r>
    </w:p>
    <w:p>
      <w:pPr>
        <w:widowControl/>
        <w:spacing w:line="360" w:lineRule="auto"/>
        <w:ind w:firstLine="480" w:firstLineChars="200"/>
        <w:jc w:val="left"/>
        <w:rPr>
          <w:rFonts w:hint="eastAsia" w:ascii="仿宋_GB2312" w:hAnsi="仿宋" w:eastAsia="仿宋_GB2312"/>
          <w:sz w:val="24"/>
          <w:lang w:val="en-US" w:eastAsia="zh-CN"/>
        </w:rPr>
      </w:pPr>
      <w:r>
        <w:rPr>
          <w:rFonts w:hint="eastAsia" w:ascii="仿宋_GB2312" w:hAnsi="仿宋" w:eastAsia="仿宋_GB2312"/>
          <w:sz w:val="24"/>
          <w:lang w:val="en-US" w:eastAsia="zh-CN"/>
        </w:rPr>
        <w:t>②</w:t>
      </w:r>
      <w:r>
        <w:rPr>
          <w:rFonts w:hint="eastAsia" w:ascii="仿宋_GB2312" w:hAnsi="仿宋" w:eastAsia="仿宋_GB2312"/>
          <w:sz w:val="24"/>
        </w:rPr>
        <w:t>“文化</w:t>
      </w:r>
      <w:r>
        <w:rPr>
          <w:rFonts w:hint="eastAsia" w:ascii="仿宋_GB2312" w:hAnsi="仿宋" w:eastAsia="仿宋_GB2312"/>
          <w:sz w:val="24"/>
          <w:lang w:eastAsia="zh-CN"/>
        </w:rPr>
        <w:t>传承</w:t>
      </w:r>
      <w:r>
        <w:rPr>
          <w:rFonts w:hint="eastAsia" w:ascii="仿宋_GB2312" w:hAnsi="仿宋" w:eastAsia="仿宋_GB2312"/>
          <w:sz w:val="24"/>
        </w:rPr>
        <w:t>”，凸现大学语文课程的人文意蕴与精神引领价值</w:t>
      </w:r>
      <w:r>
        <w:rPr>
          <w:rFonts w:hint="eastAsia" w:ascii="仿宋_GB2312" w:hAnsi="仿宋" w:eastAsia="仿宋_GB2312"/>
          <w:sz w:val="24"/>
          <w:lang w:eastAsia="zh-CN"/>
        </w:rPr>
        <w:t>。</w:t>
      </w:r>
      <w:r>
        <w:rPr>
          <w:rFonts w:hint="eastAsia" w:ascii="仿宋_GB2312" w:hAnsi="仿宋" w:eastAsia="仿宋_GB2312"/>
          <w:sz w:val="24"/>
          <w:lang w:val="en-US" w:eastAsia="zh-CN"/>
        </w:rPr>
        <w:t>与我校“书香校园”相结合，语文团队教师每学期为高职学生编制《学生经典诗词诵读手册》，定期检查学生</w:t>
      </w:r>
      <w:r>
        <w:rPr>
          <w:rFonts w:hint="eastAsia" w:ascii="仿宋_GB2312" w:hAnsi="仿宋" w:eastAsia="仿宋_GB2312"/>
          <w:sz w:val="24"/>
        </w:rPr>
        <w:t>背诵、默写</w:t>
      </w:r>
      <w:r>
        <w:rPr>
          <w:rFonts w:hint="eastAsia" w:ascii="仿宋_GB2312" w:hAnsi="仿宋" w:eastAsia="仿宋_GB2312"/>
          <w:sz w:val="24"/>
          <w:lang w:val="en-US" w:eastAsia="zh-CN"/>
        </w:rPr>
        <w:t>情况。这部分内容放在课余时间进行，由语文教师和班主任共同完成。</w:t>
      </w:r>
    </w:p>
    <w:p>
      <w:pPr>
        <w:widowControl/>
        <w:spacing w:line="360" w:lineRule="auto"/>
        <w:ind w:firstLine="480" w:firstLineChars="200"/>
        <w:jc w:val="left"/>
        <w:rPr>
          <w:rFonts w:hint="eastAsia" w:ascii="仿宋_GB2312" w:hAnsi="仿宋" w:eastAsia="仿宋_GB2312"/>
          <w:sz w:val="24"/>
          <w:lang w:eastAsia="zh-CN"/>
        </w:rPr>
      </w:pPr>
      <w:r>
        <w:rPr>
          <w:rFonts w:hint="eastAsia" w:ascii="仿宋_GB2312" w:hAnsi="仿宋" w:eastAsia="仿宋_GB2312"/>
          <w:sz w:val="24"/>
          <w:lang w:val="en-US" w:eastAsia="zh-CN"/>
        </w:rPr>
        <w:t>③</w:t>
      </w:r>
      <w:r>
        <w:rPr>
          <w:rFonts w:hint="eastAsia" w:ascii="仿宋_GB2312" w:hAnsi="仿宋" w:eastAsia="仿宋_GB2312"/>
          <w:sz w:val="24"/>
        </w:rPr>
        <w:t>“实用写作”</w:t>
      </w:r>
      <w:r>
        <w:rPr>
          <w:rFonts w:hint="eastAsia" w:ascii="仿宋_GB2312" w:hAnsi="仿宋" w:eastAsia="仿宋_GB2312"/>
          <w:sz w:val="24"/>
          <w:lang w:val="en-US" w:eastAsia="zh-CN"/>
        </w:rPr>
        <w:t>包括应用文写作和小作文，旨在</w:t>
      </w:r>
      <w:r>
        <w:rPr>
          <w:rFonts w:hint="eastAsia" w:ascii="仿宋_GB2312" w:hAnsi="仿宋" w:eastAsia="仿宋_GB2312"/>
          <w:sz w:val="24"/>
        </w:rPr>
        <w:t>训练了大学生的实用写作能力</w:t>
      </w:r>
      <w:r>
        <w:rPr>
          <w:rFonts w:hint="eastAsia" w:ascii="仿宋_GB2312" w:hAnsi="仿宋" w:eastAsia="仿宋_GB2312"/>
          <w:sz w:val="24"/>
          <w:lang w:eastAsia="zh-CN"/>
        </w:rPr>
        <w:t>。</w:t>
      </w:r>
    </w:p>
    <w:p>
      <w:pPr>
        <w:widowControl/>
        <w:spacing w:line="360" w:lineRule="auto"/>
        <w:ind w:firstLine="480" w:firstLineChars="200"/>
        <w:jc w:val="left"/>
        <w:rPr>
          <w:rFonts w:hint="eastAsia" w:ascii="仿宋_GB2312" w:hAnsi="仿宋" w:eastAsia="仿宋_GB2312"/>
          <w:sz w:val="24"/>
          <w:lang w:val="en-US" w:eastAsia="zh-CN"/>
        </w:rPr>
      </w:pPr>
      <w:r>
        <w:rPr>
          <w:rFonts w:hint="eastAsia" w:ascii="仿宋_GB2312" w:hAnsi="仿宋" w:eastAsia="仿宋_GB2312"/>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widowControl/>
        <w:spacing w:line="360" w:lineRule="auto"/>
        <w:ind w:left="600"/>
        <w:jc w:val="left"/>
        <w:rPr>
          <w:rFonts w:hint="eastAsia" w:ascii="仿宋_GB2312" w:hAnsi="仿宋" w:eastAsia="仿宋_GB2312"/>
          <w:sz w:val="24"/>
        </w:rPr>
      </w:pPr>
      <w:r>
        <w:rPr>
          <w:rFonts w:hint="eastAsia" w:ascii="仿宋_GB2312" w:hAnsi="仿宋" w:eastAsia="仿宋_GB2312"/>
          <w:sz w:val="24"/>
        </w:rPr>
        <w:t>（</w:t>
      </w:r>
      <w:r>
        <w:rPr>
          <w:rFonts w:ascii="仿宋_GB2312" w:hAnsi="仿宋" w:eastAsia="仿宋_GB2312"/>
          <w:sz w:val="24"/>
        </w:rPr>
        <w:t>15</w:t>
      </w:r>
      <w:r>
        <w:rPr>
          <w:rFonts w:hint="eastAsia" w:ascii="仿宋_GB2312" w:hAnsi="仿宋" w:eastAsia="仿宋_GB2312"/>
          <w:sz w:val="24"/>
        </w:rPr>
        <w:t>）沟通与表达（</w:t>
      </w:r>
      <w:r>
        <w:rPr>
          <w:rFonts w:hint="eastAsia" w:ascii="仿宋_GB2312" w:hAnsi="仿宋" w:eastAsia="仿宋_GB2312"/>
          <w:sz w:val="24"/>
          <w:lang w:val="en-US" w:eastAsia="zh-CN"/>
        </w:rPr>
        <w:t>180124</w:t>
      </w:r>
      <w:r>
        <w:rPr>
          <w:rFonts w:hint="eastAsia" w:ascii="仿宋_GB2312" w:hAnsi="仿宋" w:eastAsia="仿宋_GB2312"/>
          <w:sz w:val="24"/>
        </w:rPr>
        <w:t>）：</w:t>
      </w:r>
      <w:r>
        <w:rPr>
          <w:rFonts w:hint="eastAsia" w:ascii="仿宋_GB2312" w:hAnsi="仿宋" w:eastAsia="仿宋_GB2312"/>
          <w:sz w:val="24"/>
          <w:lang w:val="en-US" w:eastAsia="zh-CN"/>
        </w:rPr>
        <w:t>144学时，8学分，考查课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课程目标：</w:t>
      </w:r>
      <w:r>
        <w:rPr>
          <w:rFonts w:hint="eastAsia" w:ascii="仿宋_GB2312" w:hAnsi="仿宋" w:eastAsia="仿宋_GB2312"/>
          <w:sz w:val="24"/>
        </w:rPr>
        <w:t>沟通与表达课程是当代大学生不可或缺的一门课程。通过这门</w:t>
      </w:r>
    </w:p>
    <w:p>
      <w:pPr>
        <w:widowControl/>
        <w:spacing w:line="360" w:lineRule="auto"/>
        <w:jc w:val="left"/>
        <w:rPr>
          <w:rFonts w:hint="eastAsia" w:ascii="仿宋_GB2312" w:hAnsi="仿宋" w:eastAsia="仿宋_GB2312"/>
          <w:sz w:val="24"/>
          <w:lang w:val="en-US" w:eastAsia="zh-CN"/>
        </w:rPr>
      </w:pPr>
      <w:r>
        <w:rPr>
          <w:rFonts w:hint="eastAsia" w:ascii="仿宋_GB2312" w:hAnsi="仿宋" w:eastAsia="仿宋_GB2312"/>
          <w:sz w:val="24"/>
        </w:rPr>
        <w:t>课程的学习，学生可以掌握有效的沟通技巧和表达能力，更好地适应社会发展的需要。同时，这门课程还能够培养学生的自信心和人际关系处理能力，促进学生的个人成长和发展。因此，建议高校将沟通与表达课程纳入通识教育体系，为学生未来的职业生涯和个人发展打下坚实的基础。</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课程内容：</w:t>
      </w:r>
      <w:r>
        <w:rPr>
          <w:rFonts w:hint="eastAsia" w:ascii="仿宋_GB2312" w:hAnsi="仿宋" w:eastAsia="仿宋_GB2312"/>
          <w:sz w:val="24"/>
        </w:rPr>
        <w:t>沟通与表达课程的内容涵盖了多个方面，旨在全面提高学生的</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沟通技巧和表达能力。主要包括以下几个方面：</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①口头表达训练：通过演讲、讨论等方式，培养学生的口头表达能力，使</w:t>
      </w:r>
    </w:p>
    <w:p>
      <w:pPr>
        <w:widowControl/>
        <w:spacing w:line="360" w:lineRule="auto"/>
        <w:jc w:val="left"/>
        <w:rPr>
          <w:rFonts w:hint="eastAsia" w:ascii="仿宋_GB2312" w:hAnsi="仿宋" w:eastAsia="仿宋_GB2312"/>
          <w:sz w:val="24"/>
        </w:rPr>
      </w:pPr>
      <w:r>
        <w:rPr>
          <w:rFonts w:hint="eastAsia" w:ascii="仿宋_GB2312" w:hAnsi="仿宋" w:eastAsia="仿宋_GB2312"/>
          <w:sz w:val="24"/>
        </w:rPr>
        <w:t>他们能够清晰、有条理地表达自己的观点。</w:t>
      </w:r>
    </w:p>
    <w:p>
      <w:pPr>
        <w:widowControl/>
        <w:numPr>
          <w:ilvl w:val="0"/>
          <w:numId w:val="0"/>
        </w:numPr>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②</w:t>
      </w:r>
      <w:r>
        <w:rPr>
          <w:rFonts w:hint="eastAsia" w:ascii="仿宋_GB2312" w:hAnsi="仿宋" w:eastAsia="仿宋_GB2312"/>
          <w:sz w:val="24"/>
        </w:rPr>
        <w:t>倾听技巧：教授学生如何有效倾听他人，理解对方的意图和需求，从而</w:t>
      </w:r>
    </w:p>
    <w:p>
      <w:pPr>
        <w:widowControl/>
        <w:numPr>
          <w:ilvl w:val="0"/>
          <w:numId w:val="0"/>
        </w:numPr>
        <w:spacing w:line="360" w:lineRule="auto"/>
        <w:jc w:val="left"/>
        <w:rPr>
          <w:rFonts w:hint="eastAsia" w:ascii="仿宋_GB2312" w:hAnsi="仿宋" w:eastAsia="仿宋_GB2312"/>
          <w:sz w:val="24"/>
        </w:rPr>
      </w:pPr>
      <w:r>
        <w:rPr>
          <w:rFonts w:hint="eastAsia" w:ascii="仿宋_GB2312" w:hAnsi="仿宋" w:eastAsia="仿宋_GB2312"/>
          <w:sz w:val="24"/>
        </w:rPr>
        <w:t>提高沟通的效率。</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③</w:t>
      </w:r>
      <w:r>
        <w:rPr>
          <w:rFonts w:hint="eastAsia" w:ascii="仿宋_GB2312" w:hAnsi="仿宋" w:eastAsia="仿宋_GB2312"/>
          <w:sz w:val="24"/>
        </w:rPr>
        <w:t>非语言沟通：让学生了解身体语言、面部表情等非语言因素在沟通中的重要性，以及如何通过这些因素来传达信息。</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④</w:t>
      </w:r>
      <w:r>
        <w:rPr>
          <w:rFonts w:hint="eastAsia" w:ascii="仿宋_GB2312" w:hAnsi="仿宋" w:eastAsia="仿宋_GB2312"/>
          <w:sz w:val="24"/>
        </w:rPr>
        <w:t>情绪管理：帮助学生认识和管理自己的情绪，以便在沟通中更好地应对各种情况。</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⑤</w:t>
      </w:r>
      <w:r>
        <w:rPr>
          <w:rFonts w:hint="eastAsia" w:ascii="仿宋_GB2312" w:hAnsi="仿宋" w:eastAsia="仿宋_GB2312"/>
          <w:sz w:val="24"/>
        </w:rPr>
        <w:t>沟通策略与技巧：教授学生如何运用合适的沟通策略和技巧，解决各种沟通问题，提高沟通效果。</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⑥</w:t>
      </w:r>
      <w:r>
        <w:rPr>
          <w:rFonts w:hint="eastAsia" w:ascii="仿宋_GB2312" w:hAnsi="仿宋" w:eastAsia="仿宋_GB2312"/>
          <w:sz w:val="24"/>
        </w:rPr>
        <w:t>跨文化沟通：引导学生了解不同文化背景下的沟通差异，培养他们在跨文化环境中的沟通能力。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⑦</w:t>
      </w:r>
      <w:r>
        <w:rPr>
          <w:rFonts w:hint="eastAsia" w:ascii="仿宋_GB2312" w:hAnsi="仿宋" w:eastAsia="仿宋_GB2312"/>
          <w:sz w:val="24"/>
        </w:rPr>
        <w:t>实践演练：通过模拟真实场景的练习和活动，让学生在实践中运用所学知识，提高沟通与表达能力。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lang w:val="en-US" w:eastAsia="zh-CN"/>
        </w:rPr>
        <w:t>⑧</w:t>
      </w:r>
      <w:r>
        <w:rPr>
          <w:rFonts w:hint="eastAsia" w:ascii="仿宋_GB2312" w:hAnsi="仿宋" w:eastAsia="仿宋_GB2312"/>
          <w:sz w:val="24"/>
        </w:rPr>
        <w:t>反馈与评估：通过学生自评、互评和教师评价等多种方式，让学生了解自己的进步和不足之处，为进一步改进提供指导。</w:t>
      </w:r>
    </w:p>
    <w:p>
      <w:pPr>
        <w:widowControl/>
        <w:spacing w:line="360" w:lineRule="auto"/>
        <w:ind w:firstLine="480" w:firstLineChars="200"/>
        <w:jc w:val="left"/>
        <w:rPr>
          <w:rFonts w:hint="eastAsia" w:ascii="仿宋_GB2312" w:hAnsi="仿宋" w:eastAsia="仿宋_GB2312"/>
          <w:sz w:val="24"/>
          <w:lang w:val="en-US" w:eastAsia="zh-CN"/>
        </w:rPr>
      </w:pPr>
      <w:r>
        <w:rPr>
          <w:rFonts w:hint="eastAsia" w:ascii="仿宋_GB2312" w:hAnsi="仿宋" w:eastAsia="仿宋_GB2312"/>
          <w:sz w:val="24"/>
          <w:lang w:val="en-US" w:eastAsia="zh-CN"/>
        </w:rPr>
        <w:t>教学要求：根据学生的年龄特征、生活环境、知识水平和专业特点、具体教学内容等，采取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widowControl/>
        <w:spacing w:line="360" w:lineRule="auto"/>
        <w:ind w:left="600"/>
        <w:jc w:val="left"/>
        <w:rPr>
          <w:rFonts w:ascii="仿宋_GB2312" w:hAnsi="仿宋" w:eastAsia="仿宋_GB2312"/>
          <w:b/>
          <w:sz w:val="24"/>
        </w:rPr>
      </w:pPr>
      <w:r>
        <w:rPr>
          <w:rFonts w:hint="eastAsia" w:ascii="仿宋_GB2312" w:hAnsi="仿宋" w:eastAsia="仿宋_GB2312"/>
          <w:b/>
          <w:sz w:val="24"/>
        </w:rPr>
        <w:t>2.公共选修课程（见附表）（</w:t>
      </w:r>
      <w:r>
        <w:rPr>
          <w:rFonts w:ascii="仿宋_GB2312" w:hAnsi="仿宋" w:eastAsia="仿宋_GB2312"/>
          <w:b/>
          <w:sz w:val="24"/>
        </w:rPr>
        <w:t>8</w:t>
      </w:r>
      <w:r>
        <w:rPr>
          <w:rFonts w:hint="eastAsia" w:ascii="仿宋_GB2312" w:hAnsi="仿宋" w:eastAsia="仿宋_GB2312"/>
          <w:b/>
          <w:sz w:val="24"/>
        </w:rPr>
        <w:t>学分）</w:t>
      </w:r>
    </w:p>
    <w:p>
      <w:pPr>
        <w:widowControl/>
        <w:spacing w:line="360" w:lineRule="auto"/>
        <w:ind w:firstLine="480" w:firstLineChars="200"/>
        <w:jc w:val="left"/>
        <w:rPr>
          <w:rFonts w:hint="eastAsia" w:ascii="仿宋_GB2312" w:hAnsi="仿宋" w:eastAsia="仿宋_GB2312" w:cs="仿宋_GB2312"/>
          <w:bCs/>
          <w:sz w:val="24"/>
          <w:lang w:bidi="ar"/>
        </w:rPr>
      </w:pPr>
      <w:r>
        <w:rPr>
          <w:rFonts w:hint="eastAsia" w:ascii="仿宋_GB2312" w:hAnsi="仿宋" w:eastAsia="仿宋_GB2312" w:cs="仿宋_GB2312"/>
          <w:bCs/>
          <w:sz w:val="24"/>
          <w:lang w:bidi="ar"/>
        </w:rPr>
        <w:t>在大学生职业生涯规划、就业指导与职业发展、创新创业教育、中华优秀传统文化四门课中选修其二，再在其他公共选修课（详见公共选修课目录）中选够</w:t>
      </w:r>
      <w:r>
        <w:rPr>
          <w:rFonts w:ascii="仿宋_GB2312" w:hAnsi="仿宋" w:eastAsia="仿宋_GB2312" w:cs="仿宋_GB2312"/>
          <w:bCs/>
          <w:sz w:val="24"/>
          <w:lang w:bidi="ar"/>
        </w:rPr>
        <w:t>108</w:t>
      </w:r>
      <w:r>
        <w:rPr>
          <w:rFonts w:hint="eastAsia" w:ascii="仿宋_GB2312" w:hAnsi="仿宋" w:eastAsia="仿宋_GB2312" w:cs="仿宋_GB2312"/>
          <w:bCs/>
          <w:sz w:val="24"/>
          <w:lang w:bidi="ar"/>
        </w:rPr>
        <w:t>课时（6个学分）</w:t>
      </w:r>
      <w:r>
        <w:rPr>
          <w:rFonts w:hint="eastAsia" w:ascii="仿宋_GB2312" w:hAnsi="仿宋" w:eastAsia="仿宋_GB2312" w:cs="仿宋_GB2312"/>
          <w:bCs/>
          <w:sz w:val="24"/>
          <w:lang w:eastAsia="zh-CN" w:bidi="ar"/>
        </w:rPr>
        <w:t>，详见附表</w:t>
      </w:r>
      <w:r>
        <w:rPr>
          <w:rFonts w:hint="eastAsia" w:ascii="仿宋_GB2312" w:hAnsi="仿宋" w:eastAsia="仿宋_GB2312" w:cs="仿宋_GB2312"/>
          <w:bCs/>
          <w:sz w:val="24"/>
          <w:lang w:val="en-US" w:eastAsia="zh-CN" w:bidi="ar"/>
        </w:rPr>
        <w:t>2</w:t>
      </w:r>
      <w:r>
        <w:rPr>
          <w:rFonts w:hint="eastAsia" w:ascii="仿宋_GB2312" w:hAnsi="仿宋" w:eastAsia="仿宋_GB2312" w:cs="仿宋_GB2312"/>
          <w:bCs/>
          <w:sz w:val="24"/>
          <w:lang w:bidi="ar"/>
        </w:rPr>
        <w:t>。</w:t>
      </w:r>
    </w:p>
    <w:p>
      <w:pPr>
        <w:widowControl/>
        <w:spacing w:line="360" w:lineRule="auto"/>
        <w:ind w:firstLine="480" w:firstLineChars="200"/>
        <w:jc w:val="left"/>
        <w:rPr>
          <w:rFonts w:hint="eastAsia" w:ascii="仿宋_GB2312" w:hAnsi="仿宋" w:eastAsia="仿宋_GB2312"/>
          <w:bCs/>
          <w:sz w:val="24"/>
        </w:rPr>
      </w:pPr>
      <w:r>
        <w:rPr>
          <w:rFonts w:hint="eastAsia" w:ascii="仿宋_GB2312" w:hAnsi="仿宋" w:eastAsia="仿宋_GB2312" w:cs="仿宋_GB2312"/>
          <w:bCs/>
          <w:sz w:val="24"/>
          <w:lang w:bidi="ar"/>
        </w:rPr>
        <w:t>（1）</w:t>
      </w:r>
      <w:r>
        <w:rPr>
          <w:rFonts w:hint="eastAsia" w:ascii="仿宋_GB2312" w:hAnsi="仿宋" w:eastAsia="仿宋_GB2312"/>
          <w:bCs/>
          <w:sz w:val="24"/>
        </w:rPr>
        <w:t>大学生职业生涯规划（200113）：18学时，1学分，考查课。</w:t>
      </w:r>
    </w:p>
    <w:p>
      <w:pPr>
        <w:widowControl/>
        <w:spacing w:line="360" w:lineRule="auto"/>
        <w:ind w:firstLine="480" w:firstLineChars="200"/>
        <w:jc w:val="left"/>
        <w:rPr>
          <w:rFonts w:hint="eastAsia" w:ascii="仿宋_GB2312" w:hAnsi="仿宋" w:eastAsia="仿宋_GB2312"/>
          <w:bCs/>
          <w:sz w:val="24"/>
        </w:rPr>
      </w:pPr>
      <w:r>
        <w:rPr>
          <w:rFonts w:hint="eastAsia" w:ascii="仿宋_GB2312" w:hAnsi="仿宋" w:eastAsia="仿宋_GB2312"/>
          <w:bCs/>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hint="eastAsia" w:ascii="仿宋_GB2312" w:hAnsi="仿宋" w:eastAsia="仿宋_GB2312"/>
          <w:bCs/>
          <w:sz w:val="24"/>
        </w:rPr>
      </w:pPr>
      <w:r>
        <w:rPr>
          <w:rFonts w:hint="eastAsia" w:ascii="仿宋_GB2312" w:hAnsi="仿宋" w:eastAsia="仿宋_GB2312"/>
          <w:bCs/>
          <w:sz w:val="24"/>
        </w:rPr>
        <w:t>课程内容：该课程主要内容包括职业生涯规划的相关理论、职业生涯规划的意义;自我探索；职业兴趣、职业性格、职业能力、职业价值观；了解外部世界，特别是社会环境、家庭环境、学校环境和职业环境;制定适合自己的职业规划；再评估，在实践中探索自我，不断调整生涯规划的路线、阶段目标以及方法和措施等相关内容。</w:t>
      </w:r>
    </w:p>
    <w:p>
      <w:pPr>
        <w:widowControl/>
        <w:spacing w:line="360" w:lineRule="auto"/>
        <w:ind w:firstLine="480" w:firstLineChars="200"/>
        <w:jc w:val="left"/>
        <w:rPr>
          <w:rFonts w:ascii="仿宋_GB2312" w:hAnsi="仿宋" w:eastAsia="仿宋_GB2312"/>
          <w:bCs/>
          <w:sz w:val="24"/>
        </w:rPr>
      </w:pPr>
      <w:r>
        <w:rPr>
          <w:rFonts w:hint="eastAsia" w:ascii="仿宋_GB2312" w:hAnsi="仿宋" w:eastAsia="仿宋_GB2312"/>
          <w:bCs/>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cs="仿宋_GB2312"/>
          <w:bCs/>
          <w:sz w:val="24"/>
          <w:lang w:bidi="ar"/>
        </w:rPr>
        <w:t>（2）</w:t>
      </w:r>
      <w:r>
        <w:rPr>
          <w:rFonts w:hint="eastAsia" w:ascii="仿宋_GB2312" w:hAnsi="仿宋" w:eastAsia="仿宋_GB2312"/>
          <w:sz w:val="24"/>
        </w:rPr>
        <w:t>就业指导与职业发展（200114）：18学时，1学分，考查课。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pPr>
        <w:widowControl/>
        <w:spacing w:line="360" w:lineRule="auto"/>
        <w:ind w:firstLine="480" w:firstLineChars="200"/>
        <w:jc w:val="left"/>
        <w:rPr>
          <w:rFonts w:eastAsia="仿宋"/>
          <w:sz w:val="24"/>
        </w:rPr>
      </w:pPr>
      <w:r>
        <w:rPr>
          <w:rFonts w:hint="eastAsia" w:eastAsia="仿宋"/>
          <w:sz w:val="24"/>
        </w:rPr>
        <w:t>（</w:t>
      </w:r>
      <w:r>
        <w:rPr>
          <w:rFonts w:eastAsia="仿宋"/>
          <w:sz w:val="24"/>
        </w:rPr>
        <w:t>3</w:t>
      </w:r>
      <w:r>
        <w:rPr>
          <w:rFonts w:hint="eastAsia" w:eastAsia="仿宋"/>
          <w:sz w:val="24"/>
        </w:rPr>
        <w:t>）创新创业教育（211004）：1</w:t>
      </w:r>
      <w:r>
        <w:rPr>
          <w:rFonts w:eastAsia="仿宋"/>
          <w:sz w:val="24"/>
        </w:rPr>
        <w:t>8</w:t>
      </w:r>
      <w:r>
        <w:rPr>
          <w:rFonts w:hint="eastAsia" w:eastAsia="仿宋"/>
          <w:sz w:val="24"/>
        </w:rPr>
        <w:t>学时，1学分，考查课。</w:t>
      </w:r>
    </w:p>
    <w:p>
      <w:pPr>
        <w:widowControl/>
        <w:spacing w:line="360" w:lineRule="auto"/>
        <w:ind w:firstLine="480" w:firstLineChars="200"/>
        <w:jc w:val="left"/>
        <w:rPr>
          <w:rFonts w:eastAsia="仿宋"/>
          <w:sz w:val="24"/>
        </w:rPr>
      </w:pPr>
      <w:r>
        <w:rPr>
          <w:rFonts w:hint="eastAsia" w:eastAsia="仿宋"/>
          <w:sz w:val="24"/>
        </w:rPr>
        <w:t>课程目标：通过课程学习培养学生的创新思维和创业意识，提高他们的创业能力和创新潜力。课程致力于培养学生的团队合作能力、市场分析能力、商业模式设计能力以及风险管理能力。</w:t>
      </w:r>
    </w:p>
    <w:p>
      <w:pPr>
        <w:widowControl/>
        <w:spacing w:line="360" w:lineRule="auto"/>
        <w:ind w:firstLine="480" w:firstLineChars="200"/>
        <w:jc w:val="left"/>
        <w:rPr>
          <w:rFonts w:eastAsia="仿宋"/>
          <w:sz w:val="24"/>
        </w:rPr>
      </w:pPr>
      <w:r>
        <w:rPr>
          <w:rFonts w:hint="eastAsia" w:eastAsia="仿宋"/>
          <w:sz w:val="24"/>
        </w:rPr>
        <w:t>课程内容：创新思维、商业计划、创业技能、创新管理、创新创业案例学习。</w:t>
      </w:r>
    </w:p>
    <w:p>
      <w:pPr>
        <w:widowControl/>
        <w:spacing w:line="360" w:lineRule="auto"/>
        <w:ind w:firstLine="480" w:firstLineChars="200"/>
        <w:jc w:val="left"/>
        <w:rPr>
          <w:rFonts w:hint="eastAsia" w:eastAsia="仿宋"/>
          <w:sz w:val="24"/>
        </w:rPr>
      </w:pPr>
      <w:r>
        <w:rPr>
          <w:rFonts w:hint="eastAsia" w:eastAsia="仿宋"/>
          <w:sz w:val="24"/>
        </w:rPr>
        <w:t>教学要求：将创新创业教育融入到不同学科的教学中，加强学科间的相互关联性，培养学生的综合素养。开展实地考察、企业实习和创新创业比赛等活动，让学生接触真实的创新创业环境和经验。</w:t>
      </w:r>
    </w:p>
    <w:p>
      <w:pPr>
        <w:widowControl/>
        <w:spacing w:line="360" w:lineRule="auto"/>
        <w:ind w:firstLine="480" w:firstLineChars="200"/>
        <w:jc w:val="left"/>
        <w:rPr>
          <w:rFonts w:hint="eastAsia" w:eastAsia="仿宋"/>
          <w:sz w:val="24"/>
        </w:rPr>
      </w:pPr>
      <w:r>
        <w:rPr>
          <w:rFonts w:hint="eastAsia" w:eastAsia="仿宋"/>
          <w:sz w:val="24"/>
        </w:rPr>
        <w:t>（</w:t>
      </w:r>
      <w:r>
        <w:rPr>
          <w:rFonts w:eastAsia="仿宋"/>
          <w:sz w:val="24"/>
        </w:rPr>
        <w:t>4</w:t>
      </w:r>
      <w:r>
        <w:rPr>
          <w:rFonts w:hint="eastAsia" w:eastAsia="仿宋"/>
          <w:sz w:val="24"/>
        </w:rPr>
        <w:t>）中华优秀传统文化（</w:t>
      </w:r>
      <w:r>
        <w:rPr>
          <w:rFonts w:eastAsia="仿宋"/>
          <w:sz w:val="24"/>
        </w:rPr>
        <w:t>180103</w:t>
      </w:r>
      <w:r>
        <w:rPr>
          <w:rFonts w:hint="eastAsia" w:eastAsia="仿宋"/>
          <w:sz w:val="24"/>
        </w:rPr>
        <w:t>）：</w:t>
      </w:r>
      <w:r>
        <w:rPr>
          <w:rFonts w:eastAsia="仿宋"/>
          <w:sz w:val="24"/>
        </w:rPr>
        <w:t>18</w:t>
      </w:r>
      <w:r>
        <w:rPr>
          <w:rFonts w:hint="eastAsia" w:eastAsia="仿宋"/>
          <w:sz w:val="24"/>
        </w:rPr>
        <w:t>学时，</w:t>
      </w:r>
      <w:r>
        <w:rPr>
          <w:rFonts w:eastAsia="仿宋"/>
          <w:sz w:val="24"/>
        </w:rPr>
        <w:t>1</w:t>
      </w:r>
      <w:r>
        <w:rPr>
          <w:rFonts w:hint="eastAsia" w:eastAsia="仿宋"/>
          <w:sz w:val="24"/>
        </w:rPr>
        <w:t>学分，考查课。</w:t>
      </w:r>
    </w:p>
    <w:p>
      <w:pPr>
        <w:widowControl/>
        <w:spacing w:line="360" w:lineRule="auto"/>
        <w:ind w:firstLine="480" w:firstLineChars="200"/>
        <w:jc w:val="left"/>
        <w:rPr>
          <w:rFonts w:hint="eastAsia" w:eastAsia="仿宋"/>
          <w:sz w:val="24"/>
        </w:rPr>
      </w:pPr>
      <w:r>
        <w:rPr>
          <w:rFonts w:hint="eastAsia" w:eastAsia="仿宋"/>
          <w:sz w:val="24"/>
        </w:rPr>
        <w:t>课程目标：通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pPr>
        <w:widowControl/>
        <w:spacing w:line="360" w:lineRule="auto"/>
        <w:ind w:firstLine="480" w:firstLineChars="200"/>
        <w:jc w:val="left"/>
        <w:rPr>
          <w:rFonts w:hint="eastAsia" w:eastAsia="仿宋"/>
          <w:sz w:val="24"/>
        </w:rPr>
      </w:pPr>
      <w:r>
        <w:rPr>
          <w:rFonts w:hint="eastAsia" w:eastAsia="仿宋"/>
          <w:sz w:val="24"/>
        </w:rPr>
        <w:t>课程内容：从音乐文化、思想文化、习俗文化等方面，重点开发培养学生古文阅读能力训练、实用写作能力、文学作品欣赏能力、信息搜集能力、团队协助能力等内容。帮助学生全面掌握中华优秀传统文化的基本理论。</w:t>
      </w:r>
    </w:p>
    <w:p>
      <w:pPr>
        <w:widowControl/>
        <w:spacing w:line="360" w:lineRule="auto"/>
        <w:ind w:firstLine="480" w:firstLineChars="200"/>
        <w:jc w:val="left"/>
        <w:rPr>
          <w:rFonts w:eastAsia="仿宋"/>
          <w:sz w:val="24"/>
        </w:rPr>
      </w:pPr>
      <w:r>
        <w:rPr>
          <w:rFonts w:hint="eastAsia" w:eastAsia="仿宋"/>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和民族自觉。</w:t>
      </w:r>
    </w:p>
    <w:p>
      <w:pPr>
        <w:widowControl/>
        <w:spacing w:line="360" w:lineRule="auto"/>
        <w:ind w:firstLine="480" w:firstLineChars="200"/>
        <w:jc w:val="left"/>
        <w:rPr>
          <w:rFonts w:hint="eastAsia" w:eastAsia="仿宋"/>
          <w:sz w:val="24"/>
        </w:rPr>
      </w:pPr>
      <w:r>
        <w:rPr>
          <w:rFonts w:hint="eastAsia" w:eastAsia="仿宋"/>
          <w:sz w:val="24"/>
        </w:rPr>
        <w:t>（</w:t>
      </w:r>
      <w:r>
        <w:rPr>
          <w:rFonts w:eastAsia="仿宋"/>
          <w:sz w:val="24"/>
        </w:rPr>
        <w:t>5</w:t>
      </w:r>
      <w:r>
        <w:rPr>
          <w:rFonts w:hint="eastAsia" w:eastAsia="仿宋"/>
          <w:sz w:val="24"/>
        </w:rPr>
        <w:t>）公共</w:t>
      </w:r>
      <w:r>
        <w:rPr>
          <w:rFonts w:eastAsia="仿宋"/>
          <w:sz w:val="24"/>
        </w:rPr>
        <w:t>选修课，有学校另行公布选修课目录，学生在目录中任选108</w:t>
      </w:r>
      <w:r>
        <w:rPr>
          <w:rFonts w:hint="eastAsia" w:eastAsia="仿宋"/>
          <w:sz w:val="24"/>
        </w:rPr>
        <w:t>学时（6学分）</w:t>
      </w:r>
      <w:r>
        <w:rPr>
          <w:rFonts w:eastAsia="仿宋"/>
          <w:sz w:val="24"/>
        </w:rPr>
        <w:t>。</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（二）专业(技能)课程</w:t>
      </w:r>
      <w:bookmarkStart w:id="4" w:name="_Hlk40713636"/>
      <w:r>
        <w:rPr>
          <w:rFonts w:hint="eastAsia" w:ascii="仿宋_GB2312" w:hAnsi="仿宋" w:eastAsia="仿宋_GB2312"/>
          <w:b/>
          <w:color w:val="000000"/>
          <w:sz w:val="24"/>
        </w:rPr>
        <w:t>（</w:t>
      </w:r>
      <w:r>
        <w:rPr>
          <w:rFonts w:hint="eastAsia" w:ascii="仿宋_GB2312" w:hAnsi="仿宋" w:eastAsia="仿宋_GB2312"/>
          <w:b/>
          <w:color w:val="000000"/>
          <w:sz w:val="24"/>
          <w:lang w:val="en-US" w:eastAsia="zh-CN"/>
        </w:rPr>
        <w:t>91</w:t>
      </w:r>
      <w:r>
        <w:rPr>
          <w:rFonts w:hint="eastAsia" w:ascii="仿宋_GB2312" w:hAnsi="仿宋" w:eastAsia="仿宋_GB2312"/>
          <w:b/>
          <w:color w:val="000000"/>
          <w:sz w:val="24"/>
        </w:rPr>
        <w:t>学分）</w:t>
      </w:r>
    </w:p>
    <w:p>
      <w:pPr>
        <w:widowControl/>
        <w:spacing w:line="360" w:lineRule="auto"/>
        <w:ind w:firstLine="482" w:firstLineChars="200"/>
        <w:jc w:val="left"/>
        <w:rPr>
          <w:rFonts w:ascii="仿宋_GB2312" w:hAnsi="仿宋" w:eastAsia="仿宋_GB2312"/>
          <w:b/>
          <w:color w:val="000000"/>
          <w:sz w:val="24"/>
        </w:rPr>
      </w:pPr>
      <w:r>
        <w:rPr>
          <w:rFonts w:hint="eastAsia" w:ascii="仿宋_GB2312" w:hAnsi="仿宋" w:eastAsia="仿宋_GB2312"/>
          <w:b/>
          <w:color w:val="000000"/>
          <w:sz w:val="24"/>
        </w:rPr>
        <w:t>1.专业必修课程（</w:t>
      </w:r>
      <w:r>
        <w:rPr>
          <w:rFonts w:hint="eastAsia" w:ascii="仿宋_GB2312" w:hAnsi="仿宋" w:eastAsia="仿宋_GB2312"/>
          <w:b/>
          <w:color w:val="000000"/>
          <w:sz w:val="24"/>
          <w:lang w:val="en-US" w:eastAsia="zh-CN"/>
        </w:rPr>
        <w:t>75</w:t>
      </w:r>
      <w:r>
        <w:rPr>
          <w:rFonts w:hint="eastAsia" w:ascii="仿宋_GB2312" w:hAnsi="仿宋" w:eastAsia="仿宋_GB2312"/>
          <w:b/>
          <w:color w:val="000000"/>
          <w:sz w:val="24"/>
        </w:rPr>
        <w:t>学分）</w:t>
      </w:r>
    </w:p>
    <w:p>
      <w:pPr>
        <w:widowControl/>
        <w:spacing w:line="360" w:lineRule="auto"/>
        <w:ind w:left="479" w:leftChars="228"/>
        <w:jc w:val="left"/>
        <w:rPr>
          <w:rFonts w:ascii="仿宋_GB2312" w:hAnsi="仿宋" w:eastAsia="仿宋_GB2312"/>
          <w:color w:val="000000"/>
          <w:sz w:val="24"/>
        </w:rPr>
      </w:pPr>
      <w:r>
        <w:rPr>
          <w:rFonts w:hint="eastAsia" w:ascii="仿宋_GB2312" w:hAnsi="仿宋" w:eastAsia="仿宋_GB2312"/>
          <w:color w:val="000000"/>
          <w:sz w:val="24"/>
        </w:rPr>
        <w:t>（1）识图与绘图：（191011）：108学时，6学分，考试课。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采用机械制图与AutoCAD相融合的方式，把CAD软件作为绘图平台注入传统三视图与机械制图的基本理论与知识，注重培养学生的空间构思能力和识图、绘图能力，为后续的专业课的学习和X证书的考证奠定基础；为人社部的“CAD机械设计”赛项选拔选手。在完成课程学习过程中，融入课程思政元素，使学生具有良好的思想品德、具有较强的社会责任感、荣誉感感和进取精神，培养学生必要的职业道德素质，端正的职业态度，爱岗敬业、团结协作、一丝不苟、精益求精、互帮互助的良好品质，激发和培养学生的创新意识和创新精神，培养学生安全意识、认真学习的态度以及工匠精神。</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主要内容：机械制图国家标准，绘图工具和仪器；正投影法的基本理论，图样的基本原理、基本方法；零件图和装配图的表达；利用AutoCAD将三维建模和二维绘图内容穿插在各个制图的知识单元，使学生具有一定的空间想象能力、识图能力以及利用计算机绘图的技能。</w:t>
      </w:r>
    </w:p>
    <w:p>
      <w:pPr>
        <w:widowControl/>
        <w:spacing w:line="360" w:lineRule="auto"/>
        <w:ind w:firstLine="480" w:firstLineChars="200"/>
        <w:jc w:val="left"/>
        <w:rPr>
          <w:rFonts w:ascii="仿宋_GB2312" w:hAnsi="微软雅黑" w:eastAsia="仿宋_GB2312" w:cs="宋体"/>
          <w:kern w:val="0"/>
          <w:sz w:val="24"/>
          <w:highlight w:val="yellow"/>
        </w:rPr>
      </w:pPr>
      <w:r>
        <w:rPr>
          <w:rFonts w:hint="eastAsia" w:ascii="仿宋_GB2312" w:hAnsi="仿宋" w:eastAsia="仿宋_GB2312"/>
          <w:sz w:val="24"/>
        </w:rPr>
        <w:t>教学要求：通过本门课程培养具有绘图、读图和查阅国家标准三种基本能力；培养具有空间分析、投影分析、二维与三维图形的相互转换三种分析能力；培养一种具有手工绘图、电脑绘图的技能和工程文化素质的高级应用型人才。</w:t>
      </w:r>
    </w:p>
    <w:p>
      <w:pPr>
        <w:widowControl/>
        <w:numPr>
          <w:ilvl w:val="0"/>
          <w:numId w:val="3"/>
        </w:numPr>
        <w:spacing w:line="360" w:lineRule="auto"/>
        <w:ind w:left="479" w:leftChars="228"/>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电工电子技术</w:t>
      </w:r>
      <w:r>
        <w:rPr>
          <w:rFonts w:hint="eastAsia" w:ascii="仿宋_GB2312" w:hAnsi="仿宋" w:eastAsia="仿宋_GB2312"/>
          <w:color w:val="000000"/>
          <w:sz w:val="24"/>
        </w:rPr>
        <w:t>（191021）</w:t>
      </w:r>
      <w:r>
        <w:rPr>
          <w:rFonts w:hint="eastAsia" w:ascii="仿宋_GB2312" w:hAnsi="微软雅黑" w:eastAsia="仿宋_GB2312" w:cs="宋体"/>
          <w:color w:val="000000"/>
          <w:kern w:val="0"/>
          <w:sz w:val="24"/>
        </w:rPr>
        <w:t>：108学时，6学分，考试课。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使学生会观察、分析与解释电的基本现象，具备安全用电和规范操作常识；了解电路的基本概念、基本定律和定理；熟悉常用电气设备和元器件、电路的构成和工作原理及在实际生产中的典型应用；会使用电工电子仪器仪表和工具；能初步识读简单电路原理图和设备安装接线图，并能对电路进行调试、对简单故障进行排除和维修；初步具备查阅电工电子手册和技术资料的能力，能合理选用元器件。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主要内容：电路基础、电工技术、模拟电子技术、数字电子技术。</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结合生产生活实际，培养对电工电子技术的学习兴趣和爱好，养成自主学习与探究学习的良好习惯；通过参加电工电子实践活动，培养运用电工电子技术知识和工程应用方法解决生产生活中相关实际电工电子问题的能力；强化安全生产、节能环保和产品质量等职业意识，养成良好的工作方法、工作作风和职业道德。</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本课程的学习有利于学生考取“电工”证书。并有利于参加各级各类技能大赛。</w:t>
      </w:r>
    </w:p>
    <w:p>
      <w:pPr>
        <w:widowControl/>
        <w:spacing w:line="360" w:lineRule="auto"/>
        <w:ind w:left="479" w:leftChars="228"/>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w:t>
      </w:r>
      <w:r>
        <w:rPr>
          <w:rFonts w:hint="eastAsia" w:ascii="仿宋_GB2312" w:hAnsi="微软雅黑" w:eastAsia="仿宋_GB2312" w:cs="宋体"/>
          <w:color w:val="000000"/>
          <w:kern w:val="0"/>
          <w:sz w:val="24"/>
          <w:lang w:val="en-US" w:eastAsia="zh-CN"/>
        </w:rPr>
        <w:t>3</w:t>
      </w:r>
      <w:r>
        <w:rPr>
          <w:rFonts w:hint="eastAsia" w:ascii="仿宋_GB2312" w:hAnsi="微软雅黑" w:eastAsia="仿宋_GB2312" w:cs="宋体"/>
          <w:color w:val="000000"/>
          <w:kern w:val="0"/>
          <w:sz w:val="24"/>
        </w:rPr>
        <w:t>）机械基础（192112）：54学时，3学分，考试课。</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使学生获得正确分析、使用和维护机械的基本知识和实际应用，获得基本的机械设计理念、方法和必需的技能，了解工程材料及热处理的基础知识，为后继学习专业课程打下基础，同时认识到机械设计的应用价值。在完成课程学习过程中，融入课程思政元素，并结合学生工科专业的特点和未来就业方向，培养学生在科研和工作中科学严谨的工匠精神；联系现代社会快速变化的社会环境和复杂多变的各种挑战，让学生树立正直可靠的精神品格；以与学生联系紧密的切身体验，培养学生形成爱国爱家的思想维度。</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主要内容：工程材料与热处理的基本知识，典型机构（平面连杆机构、间歇运动机构、凸轮机构），机械支撑（轴承、轴）、机械传动（带传动与链传动、齿轮与蜗杆传动），机械连接（键联接、销连接、螺纹连接、典型机构联轴器、离合器）。</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color w:val="000000"/>
          <w:sz w:val="24"/>
        </w:rPr>
        <w:t>教学要求：能够正确选择材料及热处理工艺，</w:t>
      </w:r>
      <w:r>
        <w:rPr>
          <w:rFonts w:hint="eastAsia" w:ascii="仿宋_GB2312" w:hAnsi="仿宋" w:eastAsia="仿宋_GB2312"/>
          <w:sz w:val="24"/>
        </w:rPr>
        <w:t>掌握各种机械、传动机构、标准件、连接件等机械产品的原理、组成、特点、传动分析和计算，掌握机械连接的结构原理、组成、特点、传动分析和计算，能够设计简单一些机械和简单传动机构。</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4</w:t>
      </w:r>
      <w:r>
        <w:rPr>
          <w:rFonts w:hint="eastAsia" w:ascii="仿宋_GB2312" w:hAnsi="仿宋" w:eastAsia="仿宋_GB2312"/>
          <w:color w:val="000000"/>
          <w:sz w:val="24"/>
        </w:rPr>
        <w:t>）</w:t>
      </w:r>
      <w:r>
        <w:rPr>
          <w:rFonts w:hint="eastAsia" w:ascii="仿宋_GB2312" w:hAnsi="微软雅黑" w:eastAsia="仿宋_GB2312" w:cs="宋体"/>
          <w:color w:val="000000"/>
          <w:kern w:val="0"/>
          <w:sz w:val="24"/>
        </w:rPr>
        <w:t>液压与气动技术</w:t>
      </w:r>
      <w:r>
        <w:rPr>
          <w:rFonts w:hint="eastAsia" w:ascii="仿宋_GB2312" w:hAnsi="仿宋" w:eastAsia="仿宋_GB2312"/>
          <w:color w:val="000000"/>
          <w:sz w:val="24"/>
        </w:rPr>
        <w:t>（191051）：54学时，3学分，考试课。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学习和项目训练，使学生掌握液压与气压传动系统在机电一体化设备中的应用基础知识、正确使用液压和气压元件、利用元件进行液压与气压传动系统设计。在完成课程学习过程中，融入课程思政元素，引导学生坚定理想信念、厚植爱国主义情怀，培养民族精神；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和岗位意识，提升学生的职业自豪感。</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主要内容：液压与气压传动基本知识、液压与气压元件、典型液压与气压系统。</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以流体力学和热力学为基础，以液压与气压传动系统为主线，以能初步设计液压与气压传动系统为目的，以液压与气压传动回路为基本框架，以实验教学和习题为巩固所学内容的手段，使学生对液压与气压传动方面基础知识有所了解。</w:t>
      </w:r>
    </w:p>
    <w:p>
      <w:pPr>
        <w:widowControl/>
        <w:numPr>
          <w:ilvl w:val="0"/>
          <w:numId w:val="0"/>
        </w:numPr>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lang w:eastAsia="zh-CN"/>
        </w:rPr>
        <w:t>（</w:t>
      </w:r>
      <w:r>
        <w:rPr>
          <w:rFonts w:hint="eastAsia" w:ascii="仿宋_GB2312" w:hAnsi="仿宋" w:eastAsia="仿宋_GB2312"/>
          <w:color w:val="000000"/>
          <w:sz w:val="24"/>
          <w:lang w:val="en-US" w:eastAsia="zh-CN"/>
        </w:rPr>
        <w:t>5</w:t>
      </w:r>
      <w:r>
        <w:rPr>
          <w:rFonts w:hint="eastAsia" w:ascii="仿宋_GB2312" w:hAnsi="仿宋" w:eastAsia="仿宋_GB2312"/>
          <w:color w:val="000000"/>
          <w:sz w:val="24"/>
          <w:lang w:eastAsia="zh-CN"/>
        </w:rPr>
        <w:t>）</w:t>
      </w:r>
      <w:r>
        <w:rPr>
          <w:rFonts w:hint="eastAsia" w:ascii="仿宋_GB2312" w:hAnsi="仿宋" w:eastAsia="仿宋_GB2312"/>
          <w:color w:val="000000"/>
          <w:sz w:val="24"/>
        </w:rPr>
        <w:t>金</w:t>
      </w:r>
      <w:r>
        <w:rPr>
          <w:rFonts w:hint="eastAsia" w:ascii="仿宋_GB2312" w:hAnsi="微软雅黑" w:eastAsia="仿宋_GB2312" w:cs="宋体"/>
          <w:color w:val="000000"/>
          <w:kern w:val="0"/>
          <w:sz w:val="24"/>
        </w:rPr>
        <w:t>工实习（钳工技能）（1周）</w:t>
      </w:r>
      <w:r>
        <w:rPr>
          <w:rFonts w:hint="eastAsia" w:ascii="仿宋_GB2312" w:hAnsi="仿宋" w:eastAsia="仿宋_GB2312"/>
          <w:color w:val="000000"/>
          <w:sz w:val="24"/>
        </w:rPr>
        <w:t xml:space="preserve">（193021）：30学时，1学分，考查课。 </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lang w:eastAsia="zh-CN"/>
        </w:rPr>
        <w:t>课</w:t>
      </w:r>
      <w:r>
        <w:rPr>
          <w:rFonts w:hint="eastAsia" w:ascii="仿宋_GB2312" w:hAnsi="微软雅黑" w:eastAsia="仿宋_GB2312" w:cs="宋体"/>
          <w:kern w:val="0"/>
          <w:sz w:val="24"/>
        </w:rPr>
        <w:t>程目标：①了解钳工在企业中的应用。②学会安全操作，掌握安全技能。</w:t>
      </w:r>
    </w:p>
    <w:p>
      <w:pPr>
        <w:widowControl/>
        <w:spacing w:line="360" w:lineRule="auto"/>
        <w:jc w:val="left"/>
        <w:rPr>
          <w:rFonts w:ascii="仿宋_GB2312" w:hAnsi="微软雅黑" w:eastAsia="仿宋_GB2312" w:cs="宋体"/>
          <w:kern w:val="0"/>
          <w:sz w:val="24"/>
        </w:rPr>
      </w:pPr>
      <w:r>
        <w:rPr>
          <w:rFonts w:hint="eastAsia" w:ascii="仿宋_GB2312" w:hAnsi="微软雅黑" w:eastAsia="仿宋_GB2312" w:cs="宋体"/>
          <w:kern w:val="0"/>
          <w:sz w:val="24"/>
        </w:rPr>
        <w:t>③了解测量工具，掌握测量方法。④了解钳工的基本技能。</w:t>
      </w:r>
      <w:r>
        <w:rPr>
          <w:rFonts w:hint="eastAsia" w:ascii="仿宋_GB2312" w:hAnsi="微软雅黑" w:eastAsia="仿宋_GB2312" w:cs="宋体"/>
          <w:kern w:val="0"/>
          <w:sz w:val="24"/>
        </w:rPr>
        <w:fldChar w:fldCharType="begin"/>
      </w:r>
      <w:r>
        <w:rPr>
          <w:rFonts w:hint="eastAsia" w:ascii="仿宋_GB2312" w:hAnsi="微软雅黑" w:eastAsia="仿宋_GB2312" w:cs="宋体"/>
          <w:kern w:val="0"/>
          <w:sz w:val="24"/>
        </w:rPr>
        <w:instrText xml:space="preserve"> = 5 \* GB3 \* MERGEFORMAT </w:instrText>
      </w:r>
      <w:r>
        <w:rPr>
          <w:rFonts w:hint="eastAsia" w:ascii="仿宋_GB2312" w:hAnsi="微软雅黑" w:eastAsia="仿宋_GB2312" w:cs="宋体"/>
          <w:kern w:val="0"/>
          <w:sz w:val="24"/>
        </w:rPr>
        <w:fldChar w:fldCharType="separate"/>
      </w:r>
      <w:r>
        <w:rPr>
          <w:rFonts w:hint="eastAsia" w:ascii="仿宋_GB2312" w:hAnsi="微软雅黑" w:eastAsia="仿宋_GB2312" w:cs="宋体"/>
          <w:kern w:val="0"/>
          <w:sz w:val="24"/>
        </w:rPr>
        <w:t>⑤</w:t>
      </w:r>
      <w:r>
        <w:rPr>
          <w:rFonts w:hint="eastAsia" w:ascii="仿宋_GB2312" w:hAnsi="微软雅黑" w:eastAsia="仿宋_GB2312" w:cs="宋体"/>
          <w:kern w:val="0"/>
          <w:sz w:val="24"/>
        </w:rPr>
        <w:fldChar w:fldCharType="end"/>
      </w:r>
      <w:r>
        <w:rPr>
          <w:rFonts w:hint="eastAsia" w:ascii="仿宋_GB2312" w:hAnsi="微软雅黑" w:eastAsia="仿宋_GB2312" w:cs="宋体"/>
          <w:kern w:val="0"/>
          <w:sz w:val="24"/>
        </w:rPr>
        <w:t>培养严谨、诚实、扎实、一丝不苟的工作态度；</w:t>
      </w:r>
      <w:r>
        <w:rPr>
          <w:rFonts w:hint="eastAsia" w:ascii="仿宋_GB2312" w:hAnsi="微软雅黑" w:eastAsia="仿宋_GB2312" w:cs="宋体"/>
          <w:kern w:val="0"/>
          <w:sz w:val="24"/>
        </w:rPr>
        <w:fldChar w:fldCharType="begin"/>
      </w:r>
      <w:r>
        <w:rPr>
          <w:rFonts w:hint="eastAsia" w:ascii="仿宋_GB2312" w:hAnsi="微软雅黑" w:eastAsia="仿宋_GB2312" w:cs="宋体"/>
          <w:kern w:val="0"/>
          <w:sz w:val="24"/>
        </w:rPr>
        <w:instrText xml:space="preserve"> = 6 \* GB3 \* MERGEFORMAT </w:instrText>
      </w:r>
      <w:r>
        <w:rPr>
          <w:rFonts w:hint="eastAsia" w:ascii="仿宋_GB2312" w:hAnsi="微软雅黑" w:eastAsia="仿宋_GB2312" w:cs="宋体"/>
          <w:kern w:val="0"/>
          <w:sz w:val="24"/>
        </w:rPr>
        <w:fldChar w:fldCharType="separate"/>
      </w:r>
      <w:r>
        <w:rPr>
          <w:rFonts w:hint="eastAsia" w:ascii="仿宋_GB2312" w:hAnsi="微软雅黑" w:eastAsia="仿宋_GB2312" w:cs="宋体"/>
          <w:kern w:val="0"/>
          <w:sz w:val="24"/>
        </w:rPr>
        <w:t>⑥</w:t>
      </w:r>
      <w:r>
        <w:rPr>
          <w:rFonts w:hint="eastAsia" w:ascii="仿宋_GB2312" w:hAnsi="微软雅黑" w:eastAsia="仿宋_GB2312" w:cs="宋体"/>
          <w:kern w:val="0"/>
          <w:sz w:val="24"/>
        </w:rPr>
        <w:fldChar w:fldCharType="end"/>
      </w:r>
      <w:r>
        <w:rPr>
          <w:rFonts w:hint="eastAsia" w:ascii="仿宋_GB2312" w:hAnsi="微软雅黑" w:eastAsia="仿宋_GB2312" w:cs="宋体"/>
          <w:kern w:val="0"/>
          <w:sz w:val="24"/>
        </w:rPr>
        <w:t>培养沟通、团队合作能力；</w:t>
      </w:r>
      <w:r>
        <w:rPr>
          <w:rFonts w:hint="eastAsia" w:ascii="仿宋_GB2312" w:hAnsi="微软雅黑" w:eastAsia="仿宋_GB2312" w:cs="宋体"/>
          <w:kern w:val="0"/>
          <w:sz w:val="24"/>
        </w:rPr>
        <w:fldChar w:fldCharType="begin"/>
      </w:r>
      <w:r>
        <w:rPr>
          <w:rFonts w:hint="eastAsia" w:ascii="仿宋_GB2312" w:hAnsi="微软雅黑" w:eastAsia="仿宋_GB2312" w:cs="宋体"/>
          <w:kern w:val="0"/>
          <w:sz w:val="24"/>
        </w:rPr>
        <w:instrText xml:space="preserve"> = 7 \* GB3 \* MERGEFORMAT </w:instrText>
      </w:r>
      <w:r>
        <w:rPr>
          <w:rFonts w:hint="eastAsia" w:ascii="仿宋_GB2312" w:hAnsi="微软雅黑" w:eastAsia="仿宋_GB2312" w:cs="宋体"/>
          <w:kern w:val="0"/>
          <w:sz w:val="24"/>
        </w:rPr>
        <w:fldChar w:fldCharType="separate"/>
      </w:r>
      <w:r>
        <w:rPr>
          <w:rFonts w:hint="eastAsia" w:ascii="仿宋_GB2312" w:hAnsi="微软雅黑" w:eastAsia="仿宋_GB2312" w:cs="宋体"/>
          <w:kern w:val="0"/>
          <w:sz w:val="24"/>
        </w:rPr>
        <w:t>⑦</w:t>
      </w:r>
      <w:r>
        <w:rPr>
          <w:rFonts w:hint="eastAsia" w:ascii="仿宋_GB2312" w:hAnsi="微软雅黑" w:eastAsia="仿宋_GB2312" w:cs="宋体"/>
          <w:kern w:val="0"/>
          <w:sz w:val="24"/>
        </w:rPr>
        <w:fldChar w:fldCharType="end"/>
      </w:r>
      <w:r>
        <w:rPr>
          <w:rFonts w:hint="eastAsia" w:ascii="仿宋_GB2312" w:hAnsi="微软雅黑" w:eastAsia="仿宋_GB2312" w:cs="宋体"/>
          <w:kern w:val="0"/>
          <w:sz w:val="24"/>
        </w:rPr>
        <w:t>培养精益求精的敬业精神及追求完美的科学态度；</w:t>
      </w:r>
      <w:r>
        <w:rPr>
          <w:rFonts w:hint="eastAsia" w:ascii="仿宋_GB2312" w:hAnsi="微软雅黑" w:eastAsia="仿宋_GB2312" w:cs="宋体"/>
          <w:kern w:val="0"/>
          <w:sz w:val="24"/>
        </w:rPr>
        <w:fldChar w:fldCharType="begin"/>
      </w:r>
      <w:r>
        <w:rPr>
          <w:rFonts w:hint="eastAsia" w:ascii="仿宋_GB2312" w:hAnsi="微软雅黑" w:eastAsia="仿宋_GB2312" w:cs="宋体"/>
          <w:kern w:val="0"/>
          <w:sz w:val="24"/>
        </w:rPr>
        <w:instrText xml:space="preserve"> = 8 \* GB3 \* MERGEFORMAT </w:instrText>
      </w:r>
      <w:r>
        <w:rPr>
          <w:rFonts w:hint="eastAsia" w:ascii="仿宋_GB2312" w:hAnsi="微软雅黑" w:eastAsia="仿宋_GB2312" w:cs="宋体"/>
          <w:kern w:val="0"/>
          <w:sz w:val="24"/>
        </w:rPr>
        <w:fldChar w:fldCharType="separate"/>
      </w:r>
      <w:r>
        <w:rPr>
          <w:rFonts w:hint="eastAsia" w:ascii="仿宋_GB2312" w:hAnsi="微软雅黑" w:eastAsia="仿宋_GB2312" w:cs="宋体"/>
          <w:kern w:val="0"/>
          <w:sz w:val="24"/>
        </w:rPr>
        <w:t>⑧</w:t>
      </w:r>
      <w:r>
        <w:rPr>
          <w:rFonts w:hint="eastAsia" w:ascii="仿宋_GB2312" w:hAnsi="微软雅黑" w:eastAsia="仿宋_GB2312" w:cs="宋体"/>
          <w:kern w:val="0"/>
          <w:sz w:val="24"/>
        </w:rPr>
        <w:fldChar w:fldCharType="end"/>
      </w:r>
      <w:r>
        <w:rPr>
          <w:rFonts w:hint="eastAsia" w:ascii="仿宋_GB2312" w:hAnsi="微软雅黑" w:eastAsia="仿宋_GB2312" w:cs="宋体"/>
          <w:kern w:val="0"/>
          <w:sz w:val="24"/>
        </w:rPr>
        <w:t>培养学生的创新能力；</w:t>
      </w:r>
      <w:r>
        <w:rPr>
          <w:rFonts w:hint="eastAsia" w:ascii="仿宋_GB2312" w:hAnsi="微软雅黑" w:eastAsia="仿宋_GB2312" w:cs="宋体"/>
          <w:kern w:val="0"/>
          <w:sz w:val="24"/>
        </w:rPr>
        <w:fldChar w:fldCharType="begin"/>
      </w:r>
      <w:r>
        <w:rPr>
          <w:rFonts w:hint="eastAsia" w:ascii="仿宋_GB2312" w:hAnsi="微软雅黑" w:eastAsia="仿宋_GB2312" w:cs="宋体"/>
          <w:kern w:val="0"/>
          <w:sz w:val="24"/>
        </w:rPr>
        <w:instrText xml:space="preserve"> = 9 \* GB3 \* MERGEFORMAT </w:instrText>
      </w:r>
      <w:r>
        <w:rPr>
          <w:rFonts w:hint="eastAsia" w:ascii="仿宋_GB2312" w:hAnsi="微软雅黑" w:eastAsia="仿宋_GB2312" w:cs="宋体"/>
          <w:kern w:val="0"/>
          <w:sz w:val="24"/>
        </w:rPr>
        <w:fldChar w:fldCharType="separate"/>
      </w:r>
      <w:r>
        <w:rPr>
          <w:rFonts w:hint="eastAsia" w:ascii="仿宋_GB2312" w:hAnsi="微软雅黑" w:eastAsia="仿宋_GB2312" w:cs="宋体"/>
          <w:kern w:val="0"/>
          <w:sz w:val="24"/>
        </w:rPr>
        <w:t>⑨</w:t>
      </w:r>
      <w:r>
        <w:rPr>
          <w:rFonts w:hint="eastAsia" w:ascii="仿宋_GB2312" w:hAnsi="微软雅黑" w:eastAsia="仿宋_GB2312" w:cs="宋体"/>
          <w:kern w:val="0"/>
          <w:sz w:val="24"/>
        </w:rPr>
        <w:fldChar w:fldCharType="end"/>
      </w:r>
      <w:r>
        <w:rPr>
          <w:rFonts w:hint="eastAsia" w:ascii="仿宋_GB2312" w:hAnsi="微软雅黑" w:eastAsia="仿宋_GB2312" w:cs="宋体"/>
          <w:kern w:val="0"/>
          <w:sz w:val="24"/>
        </w:rPr>
        <w:t>培养安全文明的工作习惯、较强的质量意识。</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主要内容：钳工安全知识、钳工基本理论、测量、划线、锯削、锉削。</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教学要求：①通过集中讲授，观摩学习，操作训练等教学方式，使学生掌握：</w:t>
      </w:r>
    </w:p>
    <w:p>
      <w:pPr>
        <w:widowControl/>
        <w:spacing w:line="360" w:lineRule="auto"/>
        <w:jc w:val="left"/>
        <w:rPr>
          <w:rFonts w:ascii="仿宋_GB2312" w:hAnsi="微软雅黑" w:eastAsia="仿宋_GB2312" w:cs="宋体"/>
          <w:kern w:val="0"/>
          <w:sz w:val="24"/>
        </w:rPr>
      </w:pPr>
      <w:r>
        <w:rPr>
          <w:rFonts w:hint="eastAsia" w:ascii="仿宋_GB2312" w:hAnsi="微软雅黑" w:eastAsia="仿宋_GB2312" w:cs="宋体"/>
          <w:kern w:val="0"/>
          <w:sz w:val="24"/>
        </w:rPr>
        <w:t>熟悉车间安全操作规程。②熟练掌握测量工具，会用会读。③熟练掌握钳工基本技能。</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w:t>
      </w:r>
      <w:r>
        <w:rPr>
          <w:rFonts w:hint="eastAsia" w:ascii="仿宋_GB2312" w:hAnsi="微软雅黑" w:eastAsia="仿宋_GB2312" w:cs="宋体"/>
          <w:color w:val="000000"/>
          <w:kern w:val="0"/>
          <w:sz w:val="24"/>
          <w:lang w:val="en-US" w:eastAsia="zh-CN"/>
        </w:rPr>
        <w:t>6</w:t>
      </w:r>
      <w:r>
        <w:rPr>
          <w:rFonts w:hint="eastAsia" w:ascii="仿宋_GB2312" w:hAnsi="微软雅黑" w:eastAsia="仿宋_GB2312" w:cs="宋体"/>
          <w:color w:val="000000"/>
          <w:kern w:val="0"/>
          <w:sz w:val="24"/>
        </w:rPr>
        <w:t>）电气控制技术（120001）：</w:t>
      </w:r>
      <w:r>
        <w:rPr>
          <w:rFonts w:hint="eastAsia" w:ascii="仿宋_GB2312" w:hAnsi="微软雅黑" w:eastAsia="仿宋_GB2312" w:cs="宋体"/>
          <w:color w:val="000000"/>
          <w:kern w:val="0"/>
          <w:sz w:val="24"/>
          <w:lang w:val="en-US" w:eastAsia="zh-CN"/>
        </w:rPr>
        <w:t>72</w:t>
      </w:r>
      <w:r>
        <w:rPr>
          <w:rFonts w:hint="eastAsia" w:ascii="仿宋_GB2312" w:hAnsi="微软雅黑" w:eastAsia="仿宋_GB2312" w:cs="宋体"/>
          <w:color w:val="000000"/>
          <w:kern w:val="0"/>
          <w:sz w:val="24"/>
        </w:rPr>
        <w:t>学时，</w:t>
      </w:r>
      <w:r>
        <w:rPr>
          <w:rFonts w:hint="eastAsia" w:ascii="仿宋_GB2312" w:hAnsi="微软雅黑" w:eastAsia="仿宋_GB2312" w:cs="宋体"/>
          <w:color w:val="000000"/>
          <w:kern w:val="0"/>
          <w:sz w:val="24"/>
          <w:lang w:val="en-US" w:eastAsia="zh-CN"/>
        </w:rPr>
        <w:t>4</w:t>
      </w:r>
      <w:r>
        <w:rPr>
          <w:rFonts w:hint="eastAsia" w:ascii="仿宋_GB2312" w:hAnsi="微软雅黑" w:eastAsia="仿宋_GB2312" w:cs="宋体"/>
          <w:color w:val="000000"/>
          <w:kern w:val="0"/>
          <w:sz w:val="24"/>
        </w:rPr>
        <w:t>学分，考试课。</w:t>
      </w:r>
      <w:r>
        <w:rPr>
          <w:rFonts w:hint="eastAsia" w:ascii="仿宋_GB2312" w:hAnsi="微软雅黑" w:eastAsia="仿宋_GB2312" w:cs="宋体"/>
          <w:color w:val="000000"/>
          <w:kern w:val="0"/>
          <w:sz w:val="24"/>
          <w:lang w:eastAsia="zh-CN"/>
        </w:rPr>
        <w:t>电气设备装配模块</w:t>
      </w:r>
      <w:r>
        <w:rPr>
          <w:rFonts w:hint="eastAsia" w:ascii="仿宋_GB2312" w:hAnsi="微软雅黑" w:eastAsia="仿宋_GB2312" w:cs="宋体"/>
          <w:color w:val="000000"/>
          <w:kern w:val="0"/>
          <w:sz w:val="24"/>
        </w:rPr>
        <w:t>核心课程。</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本门课程学习，使学生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为就业打下基础。通过任务引领和项目活动，使学生掌握电气设备控制系统运行与维护的技能和相关理论知识，能完成本专业相关岗位的工作任务，为学生参加《维修电工》国家职业资格鉴定打好基础，同时培养学生具有诚实、守信、善于沟通和合作的品质，树立环保、节能、安全等意识，为发展学生的职业能力奠定良好的基础。</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主要内容：常用低压电器及其拆装与维修；交流电动机的典型控制线路及其安装、调试与维修；直流电动机的典型控制线路及其安装、调试与维修；电气控制电路的测绘和设计。</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该课程采用理实一体化的教学方法，使学生理论和实践相互结合。通过学习，使学生掌握与电力拖动有关的专业理论知识与操作技能，培养学生理论联系实际和分析解决一般技术问题能力，真正实现“教为主导，学为主体”教育理念，使学生有主动思维的空间，让学生主动发挥，激发学生课堂提问的热情，使学生在“做中学，教师在做中教”，将学生被动接受转变为主动思考和动手操作。从而达到国家职业标准所规定的高级维修电工的要求。</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w:t>
      </w:r>
      <w:r>
        <w:rPr>
          <w:rFonts w:hint="eastAsia" w:ascii="仿宋_GB2312" w:hAnsi="微软雅黑" w:eastAsia="仿宋_GB2312" w:cs="宋体"/>
          <w:color w:val="000000"/>
          <w:kern w:val="0"/>
          <w:sz w:val="24"/>
          <w:lang w:val="en-US" w:eastAsia="zh-CN"/>
        </w:rPr>
        <w:t>7</w:t>
      </w:r>
      <w:r>
        <w:rPr>
          <w:rFonts w:hint="eastAsia" w:ascii="仿宋_GB2312" w:hAnsi="微软雅黑" w:eastAsia="仿宋_GB2312" w:cs="宋体"/>
          <w:color w:val="000000"/>
          <w:kern w:val="0"/>
          <w:sz w:val="24"/>
        </w:rPr>
        <w:t>）供配电技术（120003）：72学时，4学分，考试课。</w:t>
      </w:r>
      <w:r>
        <w:rPr>
          <w:rFonts w:hint="eastAsia" w:ascii="仿宋_GB2312" w:hAnsi="微软雅黑" w:eastAsia="仿宋_GB2312" w:cs="宋体"/>
          <w:color w:val="000000"/>
          <w:kern w:val="0"/>
          <w:sz w:val="24"/>
          <w:lang w:eastAsia="zh-CN"/>
        </w:rPr>
        <w:t>电气设备装配模块</w:t>
      </w:r>
      <w:r>
        <w:rPr>
          <w:rFonts w:hint="eastAsia" w:ascii="仿宋_GB2312" w:hAnsi="微软雅黑" w:eastAsia="仿宋_GB2312" w:cs="宋体"/>
          <w:color w:val="000000"/>
          <w:kern w:val="0"/>
          <w:sz w:val="24"/>
        </w:rPr>
        <w:t>核心课程。</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目标：掌握供配电技术基础知识，负荷计算和无功功率补偿，短路电流分析，变电站主要电气设备及选择，电气主接线、二次回路和继电保护，供电安全技术。以“掌握概念、强化应用、培养技能”为重点，以“降低理论、加强基础、突出应用”为主线。在重点培养实际工作技能的同时，坚持对基本知识点的学习，培养学生的分析问题解决问题的能力。学生通过对各学习情境的学习，能熟练掌握供电系统运行维护及供电安全所必需的基本知识和技能，为今后从事供电系统的运行与维护奠定基础。本课程实践性较强，学习时应注意理论联系实际，培养实际应用能力。着力培养学生考取高、低压电工证、融入电力电缆工、继电保护作业员的技能考核要求，证、课、岗三位一体。在教学中，以国家电力的世界领先供配电技术做为学习背景，引入国家电力的大型工程案例，培养学生的民族自豪感和爱国情怀，树立学生科技报国的精神。</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常用电工仪器仪表的使用；分析计算负荷对电力系统运行的影响；电网发生故障后对短路电流的计算，掌握常见短路的种类；对变压器进行维护、维修和检修；根据系统需要，选择电气设备、线路、道闸操作的基本要求；供配电系统的二次回路和继电保护知识；安全用电、计划用电和节约用电以及供配电技术管理；</w:t>
      </w:r>
      <w:r>
        <w:rPr>
          <w:rFonts w:ascii="仿宋_GB2312" w:hAnsi="微软雅黑" w:eastAsia="仿宋_GB2312" w:cs="宋体"/>
          <w:color w:val="000000"/>
          <w:kern w:val="0"/>
          <w:sz w:val="24"/>
        </w:rPr>
        <w:t>高级维修电工、电气安装工等应会技能，获取中、高级职业资格证书</w:t>
      </w:r>
      <w:r>
        <w:rPr>
          <w:rFonts w:hint="eastAsia" w:ascii="仿宋_GB2312" w:hAnsi="微软雅黑" w:eastAsia="仿宋_GB2312" w:cs="宋体"/>
          <w:color w:val="000000"/>
          <w:kern w:val="0"/>
          <w:sz w:val="24"/>
        </w:rPr>
        <w:t>。</w:t>
      </w:r>
    </w:p>
    <w:p>
      <w:pPr>
        <w:widowControl/>
        <w:spacing w:line="360" w:lineRule="auto"/>
        <w:ind w:firstLine="480" w:firstLineChars="200"/>
        <w:jc w:val="left"/>
        <w:rPr>
          <w:rFonts w:hint="eastAsia"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供配电技术主要内容涉及面广、概念抽象。学生在学习的过程中不易理解，难于掌握，知识点容易混淆。互动式、开放式教学方法可以培养学生的参与意识、动手能力和思维能力，并能激发学生的学习兴趣。符合“教为主导，学为主体”的教学思想，使学生有主动思维的空间，让学生主动发展，激发学生课堂提问的热情，使学生在“做中学，教师在做中教”，促使学生思考问题、理解问题，将学生被动接受转变为主动思考。</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w:t>
      </w:r>
      <w:r>
        <w:rPr>
          <w:rFonts w:hint="eastAsia" w:ascii="仿宋_GB2312" w:hAnsi="微软雅黑" w:eastAsia="仿宋_GB2312" w:cs="宋体"/>
          <w:color w:val="000000"/>
          <w:kern w:val="0"/>
          <w:sz w:val="24"/>
          <w:lang w:val="en-US" w:eastAsia="zh-CN"/>
        </w:rPr>
        <w:t>8</w:t>
      </w:r>
      <w:r>
        <w:rPr>
          <w:rFonts w:hint="eastAsia" w:ascii="仿宋_GB2312" w:hAnsi="微软雅黑" w:eastAsia="仿宋_GB2312" w:cs="宋体"/>
          <w:color w:val="000000"/>
          <w:kern w:val="0"/>
          <w:sz w:val="24"/>
        </w:rPr>
        <w:t>）电气控制综合实训（120180）：</w:t>
      </w:r>
      <w:r>
        <w:rPr>
          <w:rFonts w:hint="eastAsia" w:ascii="仿宋_GB2312" w:hAnsi="微软雅黑" w:eastAsia="仿宋_GB2312" w:cs="宋体"/>
          <w:color w:val="000000"/>
          <w:kern w:val="0"/>
          <w:sz w:val="24"/>
          <w:lang w:val="en-US" w:eastAsia="zh-CN"/>
        </w:rPr>
        <w:t>72</w:t>
      </w:r>
      <w:r>
        <w:rPr>
          <w:rFonts w:hint="eastAsia" w:ascii="仿宋_GB2312" w:hAnsi="微软雅黑" w:eastAsia="仿宋_GB2312" w:cs="宋体"/>
          <w:color w:val="000000"/>
          <w:kern w:val="0"/>
          <w:sz w:val="24"/>
        </w:rPr>
        <w:t>学时，</w:t>
      </w:r>
      <w:r>
        <w:rPr>
          <w:rFonts w:hint="eastAsia" w:ascii="仿宋_GB2312" w:hAnsi="微软雅黑" w:eastAsia="仿宋_GB2312" w:cs="宋体"/>
          <w:color w:val="000000"/>
          <w:kern w:val="0"/>
          <w:sz w:val="24"/>
          <w:lang w:val="en-US" w:eastAsia="zh-CN"/>
        </w:rPr>
        <w:t>4</w:t>
      </w:r>
      <w:r>
        <w:rPr>
          <w:rFonts w:hint="eastAsia" w:ascii="仿宋_GB2312" w:hAnsi="微软雅黑" w:eastAsia="仿宋_GB2312" w:cs="宋体"/>
          <w:color w:val="000000"/>
          <w:kern w:val="0"/>
          <w:sz w:val="24"/>
        </w:rPr>
        <w:t>学分，</w:t>
      </w:r>
      <w:r>
        <w:rPr>
          <w:rFonts w:hint="eastAsia" w:ascii="仿宋_GB2312" w:hAnsi="微软雅黑" w:eastAsia="仿宋_GB2312" w:cs="宋体"/>
          <w:color w:val="000000"/>
          <w:kern w:val="0"/>
          <w:sz w:val="24"/>
          <w:lang w:eastAsia="zh-CN"/>
        </w:rPr>
        <w:t>考试课，电气设备装配模块</w:t>
      </w:r>
      <w:r>
        <w:rPr>
          <w:rFonts w:hint="eastAsia" w:ascii="仿宋_GB2312" w:hAnsi="微软雅黑" w:eastAsia="仿宋_GB2312" w:cs="宋体"/>
          <w:color w:val="000000"/>
          <w:kern w:val="0"/>
          <w:sz w:val="24"/>
        </w:rPr>
        <w:t>核心课程。</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本课程主要通过通过典型电气控制系统安装与调试教学项目的任务实施与考核，培养学生现代电气控制系统安装与调试的核心技术技能，同时培养了学生团队协作能力、计划组织能力、交流沟通能力，同时将劳动意识、工匠精神等思政内容融入到课程之中，培养学生的职业素养，使学生尽快成长为复合型技能人才。</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主要内容：继电器控制、PLC控制、组态网络、变频调速控制、机床电气控制技术的综合应用。</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电气控制综合实训是一门实用的技术性专业课程，也是一门实践性较强的综合性课程，课程以现代电气控制系统安装与调试设备为载体，通过理实一体化的项目式教学，使学生能够初步掌握融合继电器单元、PLC单元、上位机、变频单元、伺服单元等在内的典型综合电气控制系统的安装与调试。</w:t>
      </w:r>
    </w:p>
    <w:p>
      <w:pPr>
        <w:widowControl/>
        <w:spacing w:line="360" w:lineRule="auto"/>
        <w:ind w:firstLine="480" w:firstLineChars="200"/>
        <w:jc w:val="left"/>
        <w:rPr>
          <w:rFonts w:hint="eastAsia" w:ascii="仿宋_GB2312" w:hAnsi="微软雅黑" w:eastAsia="仿宋_GB2312" w:cs="宋体"/>
          <w:color w:val="000000"/>
          <w:kern w:val="0"/>
          <w:sz w:val="24"/>
        </w:rPr>
      </w:pP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9</w:t>
      </w:r>
      <w:r>
        <w:rPr>
          <w:rFonts w:hint="eastAsia" w:ascii="仿宋_GB2312" w:hAnsi="仿宋" w:eastAsia="仿宋_GB2312"/>
          <w:color w:val="000000"/>
          <w:sz w:val="24"/>
        </w:rPr>
        <w:t>）</w:t>
      </w:r>
      <w:r>
        <w:rPr>
          <w:rFonts w:hint="eastAsia" w:ascii="仿宋_GB2312" w:hAnsi="微软雅黑" w:eastAsia="仿宋_GB2312" w:cs="宋体"/>
          <w:color w:val="000000"/>
          <w:kern w:val="0"/>
          <w:sz w:val="24"/>
        </w:rPr>
        <w:t>PLC应用技术（120004）：</w:t>
      </w:r>
      <w:r>
        <w:rPr>
          <w:rFonts w:hint="eastAsia" w:ascii="仿宋_GB2312" w:hAnsi="微软雅黑" w:eastAsia="仿宋_GB2312" w:cs="宋体"/>
          <w:color w:val="000000"/>
          <w:kern w:val="0"/>
          <w:sz w:val="24"/>
          <w:lang w:val="en-US" w:eastAsia="zh-CN"/>
        </w:rPr>
        <w:t>72</w:t>
      </w:r>
      <w:r>
        <w:rPr>
          <w:rFonts w:hint="eastAsia" w:ascii="仿宋_GB2312" w:hAnsi="微软雅黑" w:eastAsia="仿宋_GB2312" w:cs="宋体"/>
          <w:color w:val="000000"/>
          <w:kern w:val="0"/>
          <w:sz w:val="24"/>
        </w:rPr>
        <w:t>学时，</w:t>
      </w:r>
      <w:r>
        <w:rPr>
          <w:rFonts w:hint="eastAsia" w:ascii="仿宋_GB2312" w:hAnsi="微软雅黑" w:eastAsia="仿宋_GB2312" w:cs="宋体"/>
          <w:color w:val="000000"/>
          <w:kern w:val="0"/>
          <w:sz w:val="24"/>
          <w:lang w:val="en-US" w:eastAsia="zh-CN"/>
        </w:rPr>
        <w:t>4</w:t>
      </w:r>
      <w:r>
        <w:rPr>
          <w:rFonts w:hint="eastAsia" w:ascii="仿宋_GB2312" w:hAnsi="微软雅黑" w:eastAsia="仿宋_GB2312" w:cs="宋体"/>
          <w:color w:val="000000"/>
          <w:kern w:val="0"/>
          <w:sz w:val="24"/>
        </w:rPr>
        <w:t>学分，考试课。</w:t>
      </w:r>
      <w:r>
        <w:rPr>
          <w:rFonts w:hint="eastAsia" w:ascii="仿宋_GB2312" w:hAnsi="微软雅黑" w:eastAsia="仿宋_GB2312" w:cs="宋体"/>
          <w:color w:val="000000"/>
          <w:kern w:val="0"/>
          <w:sz w:val="24"/>
          <w:lang w:eastAsia="zh-CN"/>
        </w:rPr>
        <w:t>自动化设备装调模块</w:t>
      </w:r>
      <w:r>
        <w:rPr>
          <w:rFonts w:hint="eastAsia" w:ascii="仿宋_GB2312" w:hAnsi="微软雅黑" w:eastAsia="仿宋_GB2312" w:cs="宋体"/>
          <w:color w:val="000000"/>
          <w:kern w:val="0"/>
          <w:sz w:val="24"/>
        </w:rPr>
        <w:t>核心课程。</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本课程学习，理解PLC工作原理、硬件模块和PLC控制系统的结构，掌握PLC基本指令、功能指令的使用，能根据生产需要，正确选择PLC的型号，完成PLC控制系统的安装、维护与调试工作，掌握PLC电路的故障排除方法，掌握用PLC控制系统改造一般机电设备的能力；具备机电一体化设备的运行、维护和技术服务能力；培养学生深厚的爱国情感，养成良好的沟通能力与团队协作精神，具有安全文明、遵守规范、科学严谨的工作习惯，具有爱岗敬业、诚实守信的职业精神，有新时代的创新精神。</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w:t>
      </w:r>
      <w:bookmarkStart w:id="5" w:name="_Hlk117084455"/>
      <w:r>
        <w:rPr>
          <w:rFonts w:hint="eastAsia" w:ascii="仿宋_GB2312" w:hAnsi="微软雅黑" w:eastAsia="仿宋_GB2312" w:cs="宋体"/>
          <w:color w:val="000000"/>
          <w:kern w:val="0"/>
          <w:sz w:val="24"/>
        </w:rPr>
        <w:t>PLC的基础知识、PLC的硬件知识、PLC的编程基础、PLC的指令及其应用、用户程序及其结构等内容，将理论知识融入项目教学中，以下项目可供参考。项目一车间照明灯的PLC逻辑控制（30学时），项目二碾米机轮带传送动力电动机的PLC单向控制系统（20学时），项目三卷扬机控制系统的设计（20学时），项目四物料传送带的顺序启动（20学时），项目五交通信号灯的PLC控制（20学时），项目六小车定位的PLC控制系统（14学时），项目七水箱水位的PLC控制系统（20学时）。</w:t>
      </w:r>
    </w:p>
    <w:bookmarkEnd w:id="5"/>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教学要求：该课程</w:t>
      </w:r>
      <w:r>
        <w:rPr>
          <w:rFonts w:hint="eastAsia" w:ascii="仿宋_GB2312" w:hAnsi="仿宋" w:eastAsia="仿宋_GB2312"/>
          <w:color w:val="000000"/>
          <w:sz w:val="24"/>
        </w:rPr>
        <w:t>采用理实一体化的教学方法，教学中主要采用启发式、演示式、练习式等相结合的教学方法。强调知识性和准确性，重视体验性、探索性、实践性和趣味性。使学生理论和实践相互结合。通过学习能够进行编程实现仿真实验项目。真正实现“教为主导，学为主体”教育理念，使学生有主动思维的空间，让学生主动发挥，激发学生课堂提问的热情，使学生在“做中学，教师在做中教”将学生被动接受转变为主动思考和动手操作。</w:t>
      </w:r>
    </w:p>
    <w:bookmarkEnd w:id="4"/>
    <w:p>
      <w:pPr>
        <w:widowControl/>
        <w:spacing w:line="360" w:lineRule="auto"/>
        <w:ind w:firstLine="480" w:firstLineChars="200"/>
        <w:jc w:val="left"/>
        <w:rPr>
          <w:rFonts w:hint="eastAsia" w:ascii="仿宋_GB2312" w:hAnsi="仿宋" w:eastAsia="仿宋_GB2312"/>
          <w:color w:val="000000"/>
          <w:sz w:val="24"/>
          <w:lang w:eastAsia="zh-CN"/>
        </w:rPr>
      </w:pPr>
      <w:r>
        <w:rPr>
          <w:rFonts w:hint="eastAsia" w:ascii="仿宋_GB2312" w:hAnsi="仿宋" w:eastAsia="仿宋_GB2312" w:cs="仿宋_GB2312"/>
          <w:sz w:val="24"/>
          <w:lang w:bidi="ar"/>
        </w:rPr>
        <w:t>（</w:t>
      </w:r>
      <w:r>
        <w:rPr>
          <w:rFonts w:hint="eastAsia" w:ascii="仿宋_GB2312" w:hAnsi="仿宋" w:eastAsia="仿宋_GB2312" w:cs="仿宋_GB2312"/>
          <w:sz w:val="24"/>
          <w:lang w:val="en-US" w:eastAsia="zh-CN" w:bidi="ar"/>
        </w:rPr>
        <w:t>10</w:t>
      </w:r>
      <w:r>
        <w:rPr>
          <w:rFonts w:hint="eastAsia" w:ascii="仿宋_GB2312" w:hAnsi="仿宋" w:eastAsia="仿宋_GB2312" w:cs="仿宋_GB2312"/>
          <w:sz w:val="24"/>
          <w:lang w:bidi="ar"/>
        </w:rPr>
        <w:t>）</w:t>
      </w:r>
      <w:r>
        <w:rPr>
          <w:rFonts w:hint="eastAsia" w:ascii="仿宋_GB2312" w:hAnsi="仿宋" w:eastAsia="仿宋_GB2312"/>
          <w:color w:val="000000"/>
          <w:sz w:val="24"/>
        </w:rPr>
        <w:t>运动控制技术（120005）：</w:t>
      </w:r>
      <w:r>
        <w:rPr>
          <w:rFonts w:hint="eastAsia" w:ascii="仿宋_GB2312" w:hAnsi="仿宋" w:eastAsia="仿宋_GB2312"/>
          <w:color w:val="000000"/>
          <w:sz w:val="24"/>
          <w:lang w:val="en-US" w:eastAsia="zh-CN"/>
        </w:rPr>
        <w:t>72</w:t>
      </w:r>
      <w:r>
        <w:rPr>
          <w:rFonts w:hint="eastAsia" w:ascii="仿宋_GB2312" w:hAnsi="仿宋" w:eastAsia="仿宋_GB2312"/>
          <w:color w:val="000000"/>
          <w:sz w:val="24"/>
        </w:rPr>
        <w:t>学时，</w:t>
      </w:r>
      <w:r>
        <w:rPr>
          <w:rFonts w:hint="eastAsia" w:ascii="仿宋_GB2312" w:hAnsi="仿宋" w:eastAsia="仿宋_GB2312"/>
          <w:color w:val="000000"/>
          <w:sz w:val="24"/>
          <w:lang w:val="en-US" w:eastAsia="zh-CN"/>
        </w:rPr>
        <w:t>4</w:t>
      </w:r>
      <w:r>
        <w:rPr>
          <w:rFonts w:hint="eastAsia" w:ascii="仿宋_GB2312" w:hAnsi="仿宋" w:eastAsia="仿宋_GB2312"/>
          <w:color w:val="000000"/>
          <w:sz w:val="24"/>
        </w:rPr>
        <w:t>学分，</w:t>
      </w:r>
      <w:r>
        <w:rPr>
          <w:rFonts w:hint="eastAsia" w:ascii="仿宋_GB2312" w:hAnsi="仿宋" w:eastAsia="仿宋_GB2312"/>
          <w:color w:val="000000"/>
          <w:sz w:val="24"/>
          <w:lang w:eastAsia="zh-CN"/>
        </w:rPr>
        <w:t>考试课，</w:t>
      </w:r>
      <w:r>
        <w:rPr>
          <w:rFonts w:hint="eastAsia" w:ascii="仿宋_GB2312" w:hAnsi="微软雅黑" w:eastAsia="仿宋_GB2312" w:cs="宋体"/>
          <w:color w:val="000000"/>
          <w:kern w:val="0"/>
          <w:sz w:val="24"/>
          <w:lang w:eastAsia="zh-CN"/>
        </w:rPr>
        <w:t>自动化设备装调模块</w:t>
      </w:r>
      <w:r>
        <w:rPr>
          <w:rFonts w:hint="eastAsia" w:ascii="仿宋_GB2312" w:hAnsi="微软雅黑" w:eastAsia="仿宋_GB2312" w:cs="宋体"/>
          <w:color w:val="000000"/>
          <w:kern w:val="0"/>
          <w:sz w:val="24"/>
        </w:rPr>
        <w:t>核心课程。</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课程目标：本课程以提升学生的素质、知识、能力为总目标，通过本课程的学习，使学生能够熟练掌握变频器的结构和使用方法。熟悉和掌握变频器在工业领域中的具体应用案例，具有根据实际设备搜索、查阅变频器相关材料，并利用技术材料学习相应变频知识、解决现场问题的能力。具备变频控制系统的日常维护及故障诊断的基本能力，能对软件类故障进行修复。树立“认真严谨、精益求精”的大国工匠精神，重点以中国变频控制技术发展为课程思政内容供给，在强化学生职业意识、质量意识、效益意识、创新意识等工匠精神。</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主要内容：变频概述、电力电子器件、变频技术（交-直-交、PWM、交-交）、变频器的分类和选择、变频器的参数设置、变频器的安装、接线、维护和保养、变频器的应用案例。变频器是一种实际应用非常广泛的电器，在理论内容的基础上，应适当引入实训内容以实现课程与电气专业岗位的对接，同时为学生考取相关证书和参加技能竞赛提供必要的实践能力。具体实训内容如下：变频器键盘面板的基本操作；通过键盘面板和外部端子信号控制变频器的点动运行；通过键盘面板和外部端子信号控制变频器的正转连续运行；通过键盘面板和外部端子信号两种模式控制变频器的正、反转运行；两地控制运行的操作方法；变频器PID控制的外部接线和各参数的设定方法；变频器多段速控制的设置方式；变频器程序运行的操作方法；变频器模拟量控制等。</w:t>
      </w:r>
    </w:p>
    <w:p>
      <w:pPr>
        <w:widowControl/>
        <w:spacing w:line="360" w:lineRule="auto"/>
        <w:ind w:firstLine="480" w:firstLineChars="200"/>
        <w:jc w:val="left"/>
        <w:rPr>
          <w:rFonts w:ascii="仿宋_GB2312" w:hAnsi="仿宋" w:eastAsia="仿宋_GB2312"/>
          <w:color w:val="000000"/>
          <w:sz w:val="24"/>
        </w:rPr>
      </w:pPr>
      <w:r>
        <w:rPr>
          <w:rFonts w:hint="eastAsia" w:ascii="仿宋_GB2312" w:hAnsi="仿宋" w:eastAsia="仿宋_GB2312"/>
          <w:color w:val="000000"/>
          <w:sz w:val="24"/>
        </w:rPr>
        <w:t>教学要求：根据学情分析和教学内容特征，可依托信息化教学平台，主要采用理论教学与实践教学相结合的教学模式。通过以某单一品牌的变频器为例的讲授，讲基本电力器件、讲授变频器的结构及原理。通过具体案例讲解变频器的参数设置、分类和选型以及变频器的安装、接线。使学生具备基本的变频器应用能力及基本的变频控制系统的设计能力。通过线上线下相结合、理论课堂与实验课堂相补充的方式增强学生的专业规范意识、职业素养与科学思维方法，丰富学生的专业知识后的人文素养，为地方变频技术行业培养一批职业素养高、专业知识精、调试能力强的高技术技能人才。</w:t>
      </w:r>
    </w:p>
    <w:p>
      <w:pPr>
        <w:widowControl/>
        <w:spacing w:line="360" w:lineRule="auto"/>
        <w:ind w:firstLine="480" w:firstLineChars="200"/>
        <w:jc w:val="left"/>
        <w:rPr>
          <w:rFonts w:hint="eastAsia" w:ascii="仿宋_GB2312" w:hAnsi="仿宋" w:eastAsia="仿宋_GB2312"/>
          <w:color w:val="000000"/>
          <w:sz w:val="24"/>
          <w:lang w:eastAsia="zh-CN"/>
        </w:rPr>
      </w:pP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11</w:t>
      </w:r>
      <w:r>
        <w:rPr>
          <w:rFonts w:hint="eastAsia" w:ascii="仿宋_GB2312" w:hAnsi="仿宋" w:eastAsia="仿宋_GB2312"/>
          <w:color w:val="000000"/>
          <w:sz w:val="24"/>
        </w:rPr>
        <w:t>）</w:t>
      </w:r>
      <w:r>
        <w:rPr>
          <w:rFonts w:hint="eastAsia" w:ascii="仿宋_GB2312" w:hAnsi="微软雅黑" w:eastAsia="仿宋_GB2312" w:cs="宋体"/>
          <w:color w:val="000000"/>
          <w:kern w:val="0"/>
          <w:sz w:val="24"/>
        </w:rPr>
        <w:t>自动生产线安装与调试</w:t>
      </w:r>
      <w:r>
        <w:rPr>
          <w:rFonts w:hint="eastAsia" w:ascii="仿宋_GB2312" w:hAnsi="仿宋" w:eastAsia="仿宋_GB2312"/>
          <w:color w:val="000000"/>
          <w:sz w:val="24"/>
        </w:rPr>
        <w:t>（120006）</w:t>
      </w:r>
      <w:r>
        <w:rPr>
          <w:rFonts w:hint="eastAsia" w:ascii="仿宋_GB2312" w:hAnsi="微软雅黑" w:eastAsia="仿宋_GB2312" w:cs="宋体"/>
          <w:color w:val="000000"/>
          <w:kern w:val="0"/>
          <w:sz w:val="24"/>
        </w:rPr>
        <w:t>：</w:t>
      </w:r>
      <w:r>
        <w:rPr>
          <w:rFonts w:hint="eastAsia" w:ascii="仿宋_GB2312" w:hAnsi="微软雅黑" w:eastAsia="仿宋_GB2312" w:cs="宋体"/>
          <w:color w:val="000000"/>
          <w:kern w:val="0"/>
          <w:sz w:val="24"/>
          <w:lang w:val="en-US" w:eastAsia="zh-CN"/>
        </w:rPr>
        <w:t>72</w:t>
      </w:r>
      <w:r>
        <w:rPr>
          <w:rFonts w:hint="eastAsia" w:ascii="仿宋_GB2312" w:hAnsi="微软雅黑" w:eastAsia="仿宋_GB2312" w:cs="宋体"/>
          <w:color w:val="000000"/>
          <w:kern w:val="0"/>
          <w:sz w:val="24"/>
        </w:rPr>
        <w:t>学时，</w:t>
      </w:r>
      <w:r>
        <w:rPr>
          <w:rFonts w:hint="eastAsia" w:ascii="仿宋_GB2312" w:hAnsi="微软雅黑" w:eastAsia="仿宋_GB2312" w:cs="宋体"/>
          <w:color w:val="000000"/>
          <w:kern w:val="0"/>
          <w:sz w:val="24"/>
          <w:lang w:val="en-US" w:eastAsia="zh-CN"/>
        </w:rPr>
        <w:t>4</w:t>
      </w:r>
      <w:r>
        <w:rPr>
          <w:rFonts w:hint="eastAsia" w:ascii="仿宋_GB2312" w:hAnsi="微软雅黑" w:eastAsia="仿宋_GB2312" w:cs="宋体"/>
          <w:color w:val="000000"/>
          <w:kern w:val="0"/>
          <w:sz w:val="24"/>
        </w:rPr>
        <w:t>学分，考试课</w:t>
      </w:r>
      <w:r>
        <w:rPr>
          <w:rFonts w:hint="eastAsia" w:ascii="仿宋_GB2312" w:hAnsi="微软雅黑" w:eastAsia="仿宋_GB2312" w:cs="宋体"/>
          <w:color w:val="000000"/>
          <w:kern w:val="0"/>
          <w:sz w:val="24"/>
          <w:lang w:eastAsia="zh-CN"/>
        </w:rPr>
        <w:t>，自动化设备装调模块</w:t>
      </w:r>
      <w:r>
        <w:rPr>
          <w:rFonts w:hint="eastAsia" w:ascii="仿宋_GB2312" w:hAnsi="微软雅黑" w:eastAsia="仿宋_GB2312" w:cs="宋体"/>
          <w:color w:val="000000"/>
          <w:kern w:val="0"/>
          <w:sz w:val="24"/>
        </w:rPr>
        <w:t>核心课程。</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本课程以提升学生的素质、知识、能力为总目标，通过本课程的教学，培养学生的从事机电设备系统安装、调试的基本职业能力，使学生掌握自动化生产线的相关专业知识，熟悉自动线的构成，掌握各个环节的设备安装；掌握自动线各气路连接的组成、工作原理、特点及应用，能根据生产线工作任务对气动元件的动作要求和控制要求连接气路；掌握电路设计方法，能根据控制要求设计各单元的电气控制电路，并根据所设计的电路图连接电路；熟练掌握PLC程序编制和程序调试，能灵活调试机械部件、气动元件，电气元件，满足设备的生产和控制要求。同时培养学生诚实、守信、爱岗敬业的职业道德和组织协调、团队合作的职业素质。在考取高级维修电工、PLC程序设计员（三级）资格证书中起到支撑作用。</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课程以亚龙YL-335B型自动生产线实训考核装备为载体，分7个项目完成，分别为：自动化生产线的认识；供料站的原理、安装与调试；加工站的原理、安装与调试；装配站的原理、安装与调试；分拣站的原理、安装与调试；输送站的原理、安装与调试；PPI网络的整体安装与调试。</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教学要求：该课程</w:t>
      </w:r>
      <w:r>
        <w:rPr>
          <w:rFonts w:hint="eastAsia" w:ascii="仿宋_GB2312" w:hAnsi="仿宋" w:eastAsia="仿宋_GB2312"/>
          <w:color w:val="000000"/>
          <w:sz w:val="24"/>
        </w:rPr>
        <w:t>采用理实一体化的教学方法，使学生理论和实践相互结合。</w:t>
      </w:r>
      <w:r>
        <w:rPr>
          <w:rFonts w:hint="eastAsia" w:ascii="仿宋_GB2312" w:hAnsi="微软雅黑" w:eastAsia="仿宋_GB2312" w:cs="宋体"/>
          <w:color w:val="000000"/>
          <w:kern w:val="0"/>
          <w:sz w:val="24"/>
        </w:rPr>
        <w:t>通过本课程的教学，应使学生能正确分析自动生产线设备的工作原理、工作过程，具备一定的实践动手能力，会复杂的气路、电路识图及布线。熟练应用机电技术，掌握分析装调供料站、加工站、装配站、分拣站、输送站的能力,具备独立完成自动生产线联机安装与调试的能力，熟练掌握自动化生产线运行过程的监控、故障检测和排除故障的技能，具备机电自动化设备维护和管理能力。课程的学习情境教学应以培养学生具有一定创新能力和创新精神、良好的发展潜力为主旨，以行业科技和社会发展的先进水平为标准，充分体现规范性、先进性和实效性。学习过程是建立自信的过程，从战胜困难、实现目标、完善成果中体验喜悦。通过学习，使学生能够运用所学知识独立完成柔性制造系统的安装与调试， 从而胜任典型机电设备的安装、调试与维护岗位的工作，为后继课程(如毕业设计)和今后自身的发展打下扎实的基础。</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12</w:t>
      </w:r>
      <w:r>
        <w:rPr>
          <w:rFonts w:hint="eastAsia" w:ascii="仿宋_GB2312" w:hAnsi="仿宋" w:eastAsia="仿宋_GB2312"/>
          <w:color w:val="000000"/>
          <w:sz w:val="24"/>
        </w:rPr>
        <w:t>）毕业设计（120007）：1</w:t>
      </w:r>
      <w:r>
        <w:rPr>
          <w:rFonts w:ascii="仿宋_GB2312" w:hAnsi="仿宋" w:eastAsia="仿宋_GB2312"/>
          <w:color w:val="000000"/>
          <w:sz w:val="24"/>
        </w:rPr>
        <w:t>08</w:t>
      </w:r>
      <w:r>
        <w:rPr>
          <w:rFonts w:hint="eastAsia" w:ascii="仿宋_GB2312" w:hAnsi="仿宋" w:eastAsia="仿宋_GB2312"/>
          <w:color w:val="000000"/>
          <w:sz w:val="24"/>
        </w:rPr>
        <w:t>学时，6学分，考查课。</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通过毕业设计的选题、设计、制作和毕业论文的撰写，锻炼学生综合运用电气控制技术、电工技术、可编程控制技术、变频技术、机械制造技术、电子技术、传感器技术等专业知识和技能解决实际工程问题的能力。使学生深入锻炼电气原理图的绘制，电气控制电路、PLC控制系统、单片机控制系统以及变频器控制系统的设计、制作、调试和仿真；使学生掌握电气设备安装、维修、调试等岗位必要的电气知识，具备从事电气技术专业工作的理论基础。对学生进行相应项目的实践训练，增强学生的实践操作能力，使学生具备电气控制线路识读、绘制、安装、调试、排故等职业素质。理实一体、内容全面的毕业设计使学生获得扎实的理论知识和较高的技能水平，助力学生在日后的实习与工作过程中迅速成长，实现个人价值。</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基于PLC的控制系统的设计、机床的电气控制系统的设计与研究、自动传送控制系统的设计与研究、物料自动分拣控制系统的设计与研究、温度/湿度/气体浓度/各种环境量控制器或检测器的设计、智能安防/智能交通/智慧家居电路设计、电源/存储/无线收发/调速/照明电路设计等。</w:t>
      </w:r>
    </w:p>
    <w:p>
      <w:pPr>
        <w:spacing w:line="360" w:lineRule="auto"/>
        <w:ind w:firstLine="480" w:firstLineChars="200"/>
        <w:rPr>
          <w:rFonts w:ascii="仿宋_GB2312" w:hAnsi="仿宋" w:eastAsia="仿宋"/>
          <w:color w:val="000000"/>
          <w:sz w:val="24"/>
        </w:rPr>
      </w:pPr>
      <w:r>
        <w:rPr>
          <w:rFonts w:hint="eastAsia" w:ascii="仿宋_GB2312" w:hAnsi="微软雅黑" w:eastAsia="仿宋_GB2312" w:cs="宋体"/>
          <w:color w:val="000000"/>
          <w:kern w:val="0"/>
          <w:sz w:val="24"/>
        </w:rPr>
        <w:t>教学要求：</w:t>
      </w:r>
      <w:r>
        <w:rPr>
          <w:rFonts w:hint="eastAsia" w:ascii="仿宋" w:hAnsi="仿宋" w:eastAsia="仿宋" w:cs="仿宋"/>
          <w:sz w:val="24"/>
        </w:rPr>
        <w:t>根据学情分析和教学内容特点，考虑毕业设计的特殊性，采用理实一体的教学模式。理论教学中，以讲授法为主，可适时采用案例教学法、视频学习法、情境教学法、体验式教学法等多种教学方法，使学生真正掌握毕业设计的基本知识、毕业设计的研究方法、研究步骤、材料的收集、总结、撰写方法以及专业知识的综合运用方法。实践教学方面，充分发挥学生的主体地地位，教师要做好指导与服务工作，结合任务驱动法、讨论法、练习法等方法，加强学生的实际训练，使学生能够掌握基本理论，能够动手操作，同时提高学生思考问题的水平和开拓创新的能力，使学生形成一定研究成果，撰写论文，完成答辩。</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w:t>
      </w:r>
      <w:r>
        <w:rPr>
          <w:rFonts w:hint="eastAsia" w:ascii="仿宋_GB2312" w:hAnsi="仿宋" w:eastAsia="仿宋_GB2312"/>
          <w:color w:val="000000"/>
          <w:sz w:val="24"/>
          <w:lang w:val="en-US" w:eastAsia="zh-CN"/>
        </w:rPr>
        <w:t>13</w:t>
      </w:r>
      <w:r>
        <w:rPr>
          <w:rFonts w:hint="eastAsia" w:ascii="仿宋_GB2312" w:hAnsi="仿宋" w:eastAsia="仿宋_GB2312"/>
          <w:color w:val="000000"/>
          <w:sz w:val="24"/>
        </w:rPr>
        <w:t>）顶岗实习（120155）：780学时，26学分，考查课。</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课程目标：培养学生综合运用所学的基础理论知识、专业知识和基本技能，提高分析问题和解决问题的能力。</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主要内容：了解岗位工作职责及相关岗位的工作有关的内容，体会岗位工作的职责；理解各工种之间相互配合的重要性及技术人员的综合、协调作用。体会团队合作与配合精神；学习具体的操作技术方法，为所学专业应用方面积累实践经验，具有适应岗位要求的全面工作能力；学习企业文化、企业基本组织框架、主要产品（服务）生产流程、班组管理、安全管理、质量控制、个人经济责任制考核、实习岗位职责、岗位操作程序、设备使用规程等。提高对职业素质、职业操守和职业纪律的认识。</w:t>
      </w:r>
    </w:p>
    <w:p>
      <w:pPr>
        <w:widowControl/>
        <w:spacing w:line="360" w:lineRule="auto"/>
        <w:ind w:firstLine="480" w:firstLineChars="200"/>
        <w:jc w:val="left"/>
        <w:rPr>
          <w:rFonts w:ascii="仿宋_GB2312" w:hAnsi="微软雅黑" w:eastAsia="仿宋_GB2312" w:cs="宋体"/>
          <w:color w:val="000000"/>
          <w:kern w:val="0"/>
          <w:sz w:val="24"/>
        </w:rPr>
      </w:pPr>
      <w:r>
        <w:rPr>
          <w:rFonts w:hint="eastAsia" w:ascii="仿宋_GB2312" w:hAnsi="微软雅黑" w:eastAsia="仿宋_GB2312" w:cs="宋体"/>
          <w:color w:val="000000"/>
          <w:kern w:val="0"/>
          <w:sz w:val="24"/>
        </w:rPr>
        <w:t>教学要求：通过实际操作训练、分阶段实施等环节，要求学生达到高级工或技师水平。各岗位根据本岗位国家职业标准或企业实际岗位要求，明确各阶段顶岗实习要达到的技能要求和知识要求。</w:t>
      </w:r>
    </w:p>
    <w:p>
      <w:pPr>
        <w:spacing w:line="360" w:lineRule="auto"/>
        <w:ind w:firstLine="482" w:firstLineChars="200"/>
        <w:rPr>
          <w:rFonts w:hint="eastAsia" w:ascii="仿宋_GB2312" w:hAnsi="仿宋" w:eastAsia="仿宋_GB2312"/>
          <w:b/>
          <w:color w:val="000000"/>
          <w:sz w:val="24"/>
        </w:rPr>
      </w:pPr>
      <w:r>
        <w:rPr>
          <w:rFonts w:hint="eastAsia" w:ascii="仿宋_GB2312" w:hAnsi="仿宋" w:eastAsia="仿宋_GB2312"/>
          <w:b/>
          <w:color w:val="000000"/>
          <w:sz w:val="24"/>
        </w:rPr>
        <w:t>2</w:t>
      </w:r>
      <w:r>
        <w:rPr>
          <w:rFonts w:ascii="仿宋_GB2312" w:hAnsi="仿宋" w:eastAsia="仿宋_GB2312"/>
          <w:b/>
          <w:color w:val="000000"/>
          <w:sz w:val="24"/>
        </w:rPr>
        <w:t>.</w:t>
      </w:r>
      <w:r>
        <w:rPr>
          <w:rFonts w:hint="eastAsia" w:ascii="仿宋_GB2312" w:hAnsi="仿宋" w:eastAsia="仿宋_GB2312"/>
          <w:b/>
          <w:color w:val="000000"/>
          <w:sz w:val="24"/>
        </w:rPr>
        <w:t>专业选修课程（1</w:t>
      </w:r>
      <w:r>
        <w:rPr>
          <w:rFonts w:hint="eastAsia" w:ascii="仿宋_GB2312" w:hAnsi="仿宋" w:eastAsia="仿宋_GB2312"/>
          <w:b/>
          <w:color w:val="000000"/>
          <w:sz w:val="24"/>
          <w:lang w:val="en-US" w:eastAsia="zh-CN"/>
        </w:rPr>
        <w:t>6</w:t>
      </w:r>
      <w:r>
        <w:rPr>
          <w:rFonts w:hint="eastAsia" w:ascii="仿宋_GB2312" w:hAnsi="仿宋" w:eastAsia="仿宋_GB2312"/>
          <w:b/>
          <w:color w:val="000000"/>
          <w:sz w:val="24"/>
        </w:rPr>
        <w:t>学分）</w:t>
      </w:r>
    </w:p>
    <w:p>
      <w:pPr>
        <w:widowControl/>
        <w:spacing w:line="360" w:lineRule="auto"/>
        <w:ind w:firstLine="480" w:firstLineChars="200"/>
        <w:jc w:val="left"/>
        <w:rPr>
          <w:rFonts w:hint="eastAsia" w:ascii="仿宋_GB2312" w:hAnsi="微软雅黑" w:eastAsia="仿宋_GB2312" w:cs="宋体"/>
          <w:color w:val="000000"/>
          <w:kern w:val="0"/>
          <w:sz w:val="24"/>
          <w:lang w:eastAsia="zh-CN"/>
        </w:rPr>
      </w:pPr>
      <w:r>
        <w:rPr>
          <w:rFonts w:hint="eastAsia" w:ascii="仿宋_GB2312" w:hAnsi="微软雅黑" w:eastAsia="仿宋_GB2312" w:cs="宋体"/>
          <w:color w:val="000000"/>
          <w:kern w:val="0"/>
          <w:sz w:val="24"/>
          <w:lang w:eastAsia="zh-CN"/>
        </w:rPr>
        <w:t>详见附录</w:t>
      </w:r>
      <w:r>
        <w:rPr>
          <w:rFonts w:hint="eastAsia" w:ascii="仿宋_GB2312" w:hAnsi="微软雅黑" w:eastAsia="仿宋_GB2312" w:cs="宋体"/>
          <w:color w:val="000000"/>
          <w:kern w:val="0"/>
          <w:sz w:val="24"/>
          <w:lang w:val="en-US" w:eastAsia="zh-CN"/>
        </w:rPr>
        <w:t>3</w:t>
      </w:r>
      <w:r>
        <w:rPr>
          <w:rFonts w:hint="eastAsia" w:ascii="仿宋_GB2312" w:hAnsi="微软雅黑" w:eastAsia="仿宋_GB2312" w:cs="宋体"/>
          <w:color w:val="000000"/>
          <w:kern w:val="0"/>
          <w:sz w:val="24"/>
          <w:lang w:eastAsia="zh-CN"/>
        </w:rPr>
        <w:t>专业选修课一览表</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七、教学进程总体安排（见附录1）</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八、实施保障</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（一）师资队伍</w:t>
      </w:r>
    </w:p>
    <w:p>
      <w:pPr>
        <w:spacing w:line="360" w:lineRule="auto"/>
        <w:ind w:firstLine="480" w:firstLineChars="200"/>
        <w:rPr>
          <w:rFonts w:ascii="仿宋" w:hAnsi="仿宋" w:eastAsia="仿宋"/>
          <w:sz w:val="24"/>
        </w:rPr>
      </w:pPr>
      <w:r>
        <w:rPr>
          <w:rFonts w:ascii="仿宋" w:hAnsi="仿宋" w:eastAsia="仿宋"/>
          <w:sz w:val="24"/>
        </w:rPr>
        <w:t xml:space="preserve">1. </w:t>
      </w:r>
      <w:r>
        <w:rPr>
          <w:rFonts w:hint="eastAsia" w:ascii="仿宋" w:hAnsi="仿宋" w:eastAsia="仿宋"/>
          <w:sz w:val="24"/>
        </w:rPr>
        <w:t>队伍结构</w:t>
      </w:r>
    </w:p>
    <w:p>
      <w:pPr>
        <w:spacing w:line="360" w:lineRule="auto"/>
        <w:ind w:left="-23" w:firstLine="480" w:firstLineChars="200"/>
        <w:rPr>
          <w:rFonts w:hint="eastAsia" w:ascii="仿宋_GB2312" w:hAnsi="仿宋" w:eastAsia="仿宋_GB2312" w:cs="仿宋_GB2312"/>
          <w:color w:val="000000"/>
          <w:sz w:val="24"/>
          <w:lang w:eastAsia="zh-CN"/>
        </w:rPr>
      </w:pPr>
      <w:r>
        <w:rPr>
          <w:rFonts w:ascii="仿宋_GB2312" w:hAnsi="仿宋" w:eastAsia="仿宋_GB2312" w:cs="仿宋_GB2312"/>
          <w:color w:val="000000"/>
          <w:sz w:val="24"/>
          <w:lang w:bidi="ar"/>
        </w:rPr>
        <w:t>专业群中有电气及相关专业专兼职教师</w:t>
      </w:r>
      <w:r>
        <w:rPr>
          <w:rFonts w:hint="eastAsia" w:ascii="仿宋_GB2312" w:hAnsi="仿宋" w:eastAsia="仿宋_GB2312" w:cs="仿宋_GB2312"/>
          <w:color w:val="000000"/>
          <w:sz w:val="24"/>
          <w:lang w:bidi="ar"/>
        </w:rPr>
        <w:t>24</w:t>
      </w:r>
      <w:r>
        <w:rPr>
          <w:rFonts w:ascii="仿宋_GB2312" w:hAnsi="仿宋" w:eastAsia="仿宋_GB2312" w:cs="仿宋_GB2312"/>
          <w:color w:val="000000"/>
          <w:sz w:val="24"/>
          <w:lang w:bidi="ar"/>
        </w:rPr>
        <w:t>人</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其中专任教师</w:t>
      </w:r>
      <w:r>
        <w:rPr>
          <w:rFonts w:hint="eastAsia" w:ascii="仿宋_GB2312" w:hAnsi="仿宋" w:eastAsia="仿宋_GB2312" w:cs="仿宋_GB2312"/>
          <w:color w:val="000000"/>
          <w:sz w:val="24"/>
          <w:lang w:bidi="ar"/>
        </w:rPr>
        <w:t>20</w:t>
      </w:r>
      <w:r>
        <w:rPr>
          <w:rFonts w:ascii="仿宋_GB2312" w:hAnsi="仿宋" w:eastAsia="仿宋_GB2312" w:cs="仿宋_GB2312"/>
          <w:color w:val="000000"/>
          <w:sz w:val="24"/>
          <w:lang w:bidi="ar"/>
        </w:rPr>
        <w:t>人，</w:t>
      </w:r>
      <w:r>
        <w:rPr>
          <w:rFonts w:hint="eastAsia" w:ascii="仿宋_GB2312" w:hAnsi="仿宋" w:eastAsia="仿宋_GB2312" w:cs="仿宋_GB2312"/>
          <w:color w:val="000000"/>
          <w:sz w:val="24"/>
          <w:lang w:eastAsia="zh-CN" w:bidi="ar"/>
        </w:rPr>
        <w:t>截止</w:t>
      </w:r>
      <w:r>
        <w:rPr>
          <w:rFonts w:hint="eastAsia" w:ascii="仿宋_GB2312" w:hAnsi="仿宋" w:eastAsia="仿宋_GB2312" w:cs="仿宋_GB2312"/>
          <w:color w:val="000000"/>
          <w:sz w:val="24"/>
          <w:lang w:val="en-US" w:eastAsia="zh-CN" w:bidi="ar"/>
        </w:rPr>
        <w:t>2023年8月本专业在校生170人，师生比为1:9。</w:t>
      </w:r>
      <w:r>
        <w:rPr>
          <w:rFonts w:ascii="仿宋_GB2312" w:hAnsi="仿宋" w:eastAsia="仿宋_GB2312" w:cs="仿宋_GB2312"/>
          <w:color w:val="000000"/>
          <w:sz w:val="24"/>
          <w:lang w:bidi="ar"/>
        </w:rPr>
        <w:t>双师素质教师</w:t>
      </w:r>
      <w:r>
        <w:rPr>
          <w:rFonts w:hint="eastAsia" w:ascii="仿宋_GB2312" w:hAnsi="仿宋" w:eastAsia="仿宋_GB2312" w:cs="仿宋_GB2312"/>
          <w:color w:val="000000"/>
          <w:sz w:val="24"/>
          <w:lang w:val="en-US" w:eastAsia="zh-CN" w:bidi="ar"/>
        </w:rPr>
        <w:t>11</w:t>
      </w:r>
      <w:r>
        <w:rPr>
          <w:rFonts w:ascii="仿宋_GB2312" w:hAnsi="仿宋" w:eastAsia="仿宋_GB2312" w:cs="仿宋_GB2312"/>
          <w:color w:val="000000"/>
          <w:sz w:val="24"/>
          <w:lang w:bidi="ar"/>
        </w:rPr>
        <w:t>人，占比</w:t>
      </w:r>
      <w:r>
        <w:rPr>
          <w:rFonts w:hint="eastAsia" w:ascii="仿宋_GB2312" w:hAnsi="仿宋" w:eastAsia="仿宋_GB2312" w:cs="仿宋_GB2312"/>
          <w:color w:val="000000"/>
          <w:sz w:val="24"/>
          <w:lang w:val="en-US" w:eastAsia="zh-CN" w:bidi="ar"/>
        </w:rPr>
        <w:t>5</w:t>
      </w:r>
      <w:r>
        <w:rPr>
          <w:rFonts w:hint="eastAsia" w:ascii="仿宋_GB2312" w:hAnsi="仿宋" w:eastAsia="仿宋_GB2312" w:cs="仿宋_GB2312"/>
          <w:color w:val="000000"/>
          <w:sz w:val="24"/>
          <w:lang w:bidi="ar"/>
        </w:rPr>
        <w:t>5</w:t>
      </w:r>
      <w:r>
        <w:rPr>
          <w:rFonts w:ascii="仿宋_GB2312" w:hAnsi="仿宋" w:eastAsia="仿宋_GB2312" w:cs="仿宋_GB2312"/>
          <w:color w:val="000000"/>
          <w:sz w:val="24"/>
          <w:lang w:bidi="ar"/>
        </w:rPr>
        <w:t>% 。其中自治区教学名师1人，市级学科带头人1名，内蒙古自治区级工业机器人技术应用技能大赛三等奖2名，自治区级电工电子类教学能力大赛二等奖2名</w:t>
      </w:r>
      <w:r>
        <w:rPr>
          <w:rFonts w:hint="eastAsia" w:ascii="仿宋_GB2312" w:hAnsi="仿宋" w:eastAsia="仿宋_GB2312" w:cs="仿宋_GB2312"/>
          <w:color w:val="000000"/>
          <w:sz w:val="24"/>
          <w:lang w:eastAsia="zh-CN" w:bidi="ar"/>
        </w:rPr>
        <w:t>。</w:t>
      </w:r>
      <w:r>
        <w:rPr>
          <w:rFonts w:ascii="仿宋_GB2312" w:hAnsi="仿宋" w:eastAsia="仿宋_GB2312" w:cs="仿宋_GB2312"/>
          <w:color w:val="000000"/>
          <w:sz w:val="24"/>
          <w:lang w:bidi="ar"/>
        </w:rPr>
        <w:t>大部分教师具有较高的理论知识和操作技能，教学水平较高</w:t>
      </w:r>
      <w:r>
        <w:rPr>
          <w:rFonts w:hint="eastAsia" w:ascii="仿宋_GB2312" w:hAnsi="仿宋" w:eastAsia="仿宋_GB2312" w:cs="仿宋_GB2312"/>
          <w:color w:val="000000"/>
          <w:sz w:val="24"/>
          <w:lang w:eastAsia="zh-CN" w:bidi="ar"/>
        </w:rPr>
        <w:t>。</w:t>
      </w:r>
    </w:p>
    <w:p>
      <w:pPr>
        <w:spacing w:line="360" w:lineRule="auto"/>
        <w:ind w:left="420" w:leftChars="200"/>
        <w:rPr>
          <w:rFonts w:ascii="仿宋_GB2312" w:hAnsi="仿宋" w:eastAsia="仿宋_GB2312" w:cs="仿宋_GB2312"/>
          <w:color w:val="000000"/>
          <w:sz w:val="24"/>
          <w:lang w:bidi="ar"/>
        </w:rPr>
      </w:pPr>
      <w:r>
        <w:rPr>
          <w:rFonts w:ascii="仿宋_GB2312" w:hAnsi="仿宋" w:eastAsia="仿宋_GB2312" w:cs="仿宋_GB2312"/>
          <w:color w:val="000000"/>
          <w:sz w:val="24"/>
          <w:lang w:bidi="ar"/>
        </w:rPr>
        <w:t>2.素质要求</w:t>
      </w:r>
    </w:p>
    <w:p>
      <w:pPr>
        <w:autoSpaceDE w:val="0"/>
        <w:spacing w:line="360" w:lineRule="auto"/>
        <w:ind w:firstLine="480" w:firstLineChars="200"/>
        <w:rPr>
          <w:rFonts w:ascii="仿宋" w:hAnsi="仿宋" w:eastAsia="仿宋"/>
          <w:sz w:val="24"/>
        </w:rPr>
      </w:pPr>
      <w:r>
        <w:rPr>
          <w:rFonts w:hint="eastAsia" w:ascii="仿宋" w:hAnsi="仿宋" w:eastAsia="仿宋" w:cs="仿宋"/>
          <w:color w:val="000000"/>
          <w:sz w:val="24"/>
          <w:lang w:eastAsia="zh-CN" w:bidi="ar"/>
        </w:rPr>
        <w:t>任课教师要求</w:t>
      </w:r>
      <w:r>
        <w:rPr>
          <w:rFonts w:ascii="仿宋" w:hAnsi="仿宋" w:eastAsia="仿宋" w:cs="仿宋"/>
          <w:color w:val="000000"/>
          <w:sz w:val="24"/>
          <w:lang w:bidi="ar"/>
        </w:rPr>
        <w:t>具有高校教师资格和本专业领域有关证书；有理想信念、有道德情操、有扎实学识、有仁爱之心；具备良好的思想政治素质、职业道德和工匠精神</w:t>
      </w:r>
      <w:r>
        <w:rPr>
          <w:rFonts w:hint="eastAsia" w:ascii="仿宋" w:hAnsi="仿宋" w:eastAsia="仿宋" w:cs="仿宋"/>
          <w:color w:val="000000"/>
          <w:sz w:val="24"/>
          <w:lang w:eastAsia="zh-CN" w:bidi="ar"/>
        </w:rPr>
        <w:t>；</w:t>
      </w:r>
      <w:r>
        <w:rPr>
          <w:rFonts w:ascii="仿宋" w:hAnsi="仿宋" w:eastAsia="仿宋" w:cs="仿宋"/>
          <w:color w:val="000000"/>
          <w:sz w:val="24"/>
          <w:lang w:bidi="ar"/>
        </w:rPr>
        <w:t>具有</w:t>
      </w:r>
      <w:r>
        <w:rPr>
          <w:rFonts w:hint="eastAsia" w:ascii="仿宋" w:hAnsi="仿宋" w:eastAsia="仿宋" w:cs="仿宋"/>
          <w:color w:val="000000"/>
          <w:sz w:val="24"/>
          <w:lang w:eastAsia="zh-CN" w:bidi="ar"/>
        </w:rPr>
        <w:t>电气自动化</w:t>
      </w:r>
      <w:r>
        <w:rPr>
          <w:rFonts w:ascii="仿宋" w:hAnsi="仿宋" w:eastAsia="仿宋" w:cs="仿宋"/>
          <w:color w:val="000000"/>
          <w:sz w:val="24"/>
          <w:lang w:bidi="ar"/>
        </w:rPr>
        <w:t>相关专业本科及以上学历；具有扎实的本专业相关理论功底和实践能力；具有较强的信息化教学能力，能够开展课程教学改革和科学研究；能承担课程与实训教学、实习指导等专业教学任务。每5年累计不少于6个月的企业实践经历。</w:t>
      </w:r>
    </w:p>
    <w:p>
      <w:pPr>
        <w:spacing w:line="360" w:lineRule="auto"/>
        <w:ind w:firstLine="482" w:firstLineChars="200"/>
        <w:rPr>
          <w:rFonts w:ascii="仿宋" w:hAnsi="仿宋" w:eastAsia="仿宋"/>
          <w:b/>
          <w:bCs/>
          <w:color w:val="000000" w:themeColor="text1"/>
          <w:sz w:val="24"/>
          <w14:textFill>
            <w14:solidFill>
              <w14:schemeClr w14:val="tx1"/>
            </w14:solidFill>
          </w14:textFill>
        </w:rPr>
      </w:pPr>
      <w:r>
        <w:rPr>
          <w:rFonts w:hint="eastAsia" w:ascii="仿宋" w:hAnsi="仿宋" w:eastAsia="仿宋"/>
          <w:b/>
          <w:bCs/>
          <w:color w:val="000000" w:themeColor="text1"/>
          <w:sz w:val="24"/>
          <w14:textFill>
            <w14:solidFill>
              <w14:schemeClr w14:val="tx1"/>
            </w14:solidFill>
          </w14:textFill>
        </w:rPr>
        <w:t>（二）教学设施</w:t>
      </w:r>
    </w:p>
    <w:p>
      <w:pPr>
        <w:numPr>
          <w:ilvl w:val="0"/>
          <w:numId w:val="4"/>
        </w:numPr>
        <w:spacing w:line="360" w:lineRule="auto"/>
        <w:ind w:firstLine="480" w:firstLineChars="200"/>
        <w:rPr>
          <w:rFonts w:ascii="仿宋" w:hAnsi="仿宋" w:eastAsia="仿宋"/>
          <w:sz w:val="24"/>
        </w:rPr>
      </w:pPr>
      <w:r>
        <w:rPr>
          <w:rFonts w:hint="eastAsia" w:ascii="仿宋" w:hAnsi="仿宋" w:eastAsia="仿宋"/>
          <w:sz w:val="24"/>
        </w:rPr>
        <w:t>课堂教学基本情况</w:t>
      </w:r>
    </w:p>
    <w:p>
      <w:pPr>
        <w:spacing w:line="360" w:lineRule="auto"/>
        <w:ind w:left="-23" w:firstLine="480" w:firstLineChars="200"/>
        <w:rPr>
          <w:rFonts w:hint="eastAsia" w:ascii="仿宋_GB2312" w:hAnsi="仿宋" w:eastAsia="仿宋_GB2312" w:cs="仿宋_GB2312"/>
          <w:color w:val="000000"/>
          <w:sz w:val="24"/>
          <w:lang w:eastAsia="zh-CN" w:bidi="ar"/>
        </w:rPr>
      </w:pPr>
      <w:r>
        <w:rPr>
          <w:rFonts w:hint="eastAsia" w:ascii="仿宋_GB2312" w:hAnsi="仿宋" w:eastAsia="仿宋_GB2312" w:cs="仿宋_GB2312"/>
          <w:color w:val="000000"/>
          <w:sz w:val="24"/>
          <w:lang w:eastAsia="zh-CN" w:bidi="ar"/>
        </w:rPr>
        <w:t>具备理论课教室、实训教室、实验实训场地，能够满足教学要求。</w:t>
      </w:r>
    </w:p>
    <w:p>
      <w:pPr>
        <w:spacing w:line="360" w:lineRule="auto"/>
        <w:ind w:left="-23" w:firstLine="480" w:firstLineChars="200"/>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专业教室一般配备</w:t>
      </w:r>
      <w:r>
        <w:rPr>
          <w:rFonts w:hint="eastAsia" w:ascii="仿宋_GB2312" w:hAnsi="仿宋" w:eastAsia="仿宋_GB2312" w:cs="仿宋_GB2312"/>
          <w:color w:val="000000"/>
          <w:sz w:val="24"/>
          <w:lang w:bidi="ar"/>
        </w:rPr>
        <w:t>多功能智能黑板</w:t>
      </w:r>
      <w:r>
        <w:rPr>
          <w:rFonts w:hint="eastAsia" w:ascii="仿宋_GB2312" w:hAnsi="仿宋" w:eastAsia="仿宋_GB2312" w:cs="仿宋_GB2312"/>
          <w:color w:val="000000"/>
          <w:sz w:val="24"/>
          <w:lang w:eastAsia="zh-CN" w:bidi="ar"/>
        </w:rPr>
        <w:t>或</w:t>
      </w:r>
      <w:r>
        <w:rPr>
          <w:rFonts w:ascii="仿宋_GB2312" w:hAnsi="仿宋" w:eastAsia="仿宋_GB2312" w:cs="仿宋_GB2312"/>
          <w:color w:val="000000"/>
          <w:sz w:val="24"/>
          <w:lang w:bidi="ar"/>
        </w:rPr>
        <w:t>投影设备、音响设备，互联网接入或Wi-Fi环境，并实施网络安全防护措施；安装应急照明装置并保持良好状态，符合紧急疏散要求，标志明显，保持逃生通道畅通无阻。</w:t>
      </w:r>
    </w:p>
    <w:p>
      <w:pPr>
        <w:numPr>
          <w:ilvl w:val="0"/>
          <w:numId w:val="4"/>
        </w:numPr>
        <w:spacing w:line="360" w:lineRule="auto"/>
        <w:ind w:firstLine="480" w:firstLineChars="200"/>
        <w:rPr>
          <w:rFonts w:ascii="仿宋" w:hAnsi="仿宋" w:eastAsia="仿宋"/>
          <w:sz w:val="24"/>
        </w:rPr>
      </w:pPr>
      <w:r>
        <w:rPr>
          <w:rFonts w:hint="eastAsia" w:ascii="仿宋" w:hAnsi="仿宋" w:eastAsia="仿宋"/>
          <w:sz w:val="24"/>
        </w:rPr>
        <w:t>校内实训室基本情况</w:t>
      </w:r>
    </w:p>
    <w:p>
      <w:pPr>
        <w:numPr>
          <w:ilvl w:val="0"/>
          <w:numId w:val="0"/>
        </w:numPr>
        <w:spacing w:line="360" w:lineRule="auto"/>
        <w:rPr>
          <w:rFonts w:hint="default" w:ascii="仿宋" w:hAnsi="仿宋" w:eastAsia="仿宋"/>
          <w:sz w:val="24"/>
          <w:lang w:val="en-US" w:eastAsia="zh-CN"/>
        </w:rPr>
      </w:pPr>
      <w:r>
        <w:rPr>
          <w:rFonts w:hint="eastAsia" w:ascii="仿宋" w:hAnsi="仿宋" w:eastAsia="仿宋"/>
          <w:sz w:val="24"/>
          <w:lang w:val="en-US" w:eastAsia="zh-CN"/>
        </w:rPr>
        <w:t xml:space="preserve">    本专业相关的校内实验实训设施经过积累和不断更新，达到电气自动化技术专业实训教学条件建设标准，能够满足电气自动化专业的实训教学和训练需要，部分教室兼有虚拟仿真功能，同时计划增强社会服务功能和校企合作深度。</w:t>
      </w:r>
    </w:p>
    <w:p>
      <w:pPr>
        <w:spacing w:line="360" w:lineRule="auto"/>
        <w:ind w:firstLine="480" w:firstLineChars="200"/>
        <w:rPr>
          <w:rFonts w:ascii="仿宋_GB2312" w:hAnsi="仿宋" w:eastAsia="仿宋_GB2312" w:cs="仿宋_GB2312"/>
          <w:color w:val="000000"/>
          <w:sz w:val="24"/>
        </w:rPr>
      </w:pPr>
      <w:r>
        <w:rPr>
          <w:rFonts w:hint="eastAsia" w:ascii="仿宋_GB2312" w:hAnsi="仿宋" w:eastAsia="仿宋_GB2312" w:cs="仿宋_GB2312"/>
          <w:color w:val="000000"/>
          <w:sz w:val="24"/>
          <w:lang w:bidi="ar"/>
        </w:rPr>
        <w:t>校内实训条件具体</w:t>
      </w:r>
      <w:r>
        <w:rPr>
          <w:rFonts w:ascii="仿宋_GB2312" w:hAnsi="仿宋" w:eastAsia="仿宋_GB2312" w:cs="仿宋_GB2312"/>
          <w:color w:val="000000"/>
          <w:sz w:val="24"/>
          <w:lang w:bidi="ar"/>
        </w:rPr>
        <w:t>详情见下表：</w:t>
      </w:r>
    </w:p>
    <w:p>
      <w:pPr>
        <w:spacing w:line="360" w:lineRule="auto"/>
        <w:ind w:firstLine="422" w:firstLineChars="200"/>
        <w:jc w:val="center"/>
        <w:rPr>
          <w:rFonts w:ascii="仿宋" w:hAnsi="仿宋" w:eastAsia="仿宋" w:cs="仿宋"/>
          <w:b/>
          <w:sz w:val="24"/>
        </w:rPr>
      </w:pPr>
      <w:r>
        <w:rPr>
          <w:rFonts w:hint="eastAsia" w:ascii="宋体" w:hAnsi="宋体" w:cs="宋体"/>
          <w:b/>
          <w:szCs w:val="21"/>
          <w:lang w:bidi="ar"/>
        </w:rPr>
        <w:t xml:space="preserve"> </w:t>
      </w:r>
      <w:r>
        <w:rPr>
          <w:rFonts w:ascii="仿宋" w:hAnsi="仿宋" w:eastAsia="仿宋" w:cs="仿宋"/>
          <w:b/>
          <w:sz w:val="24"/>
          <w:lang w:bidi="ar"/>
        </w:rPr>
        <w:t xml:space="preserve"> </w:t>
      </w:r>
      <w:r>
        <w:rPr>
          <w:rFonts w:ascii="仿宋_GB2312" w:hAnsi="仿宋" w:eastAsia="仿宋_GB2312" w:cs="仿宋_GB2312"/>
          <w:color w:val="000000"/>
          <w:sz w:val="24"/>
          <w:lang w:bidi="ar"/>
        </w:rPr>
        <w:t>校内实训条件基本情况</w:t>
      </w:r>
    </w:p>
    <w:tbl>
      <w:tblPr>
        <w:tblStyle w:val="6"/>
        <w:tblW w:w="8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362"/>
        <w:gridCol w:w="2108"/>
        <w:gridCol w:w="1050"/>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序号</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实验室名称</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基本配置要求</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工位数</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主要实训项目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1</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电力拖动实训室1</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电力拖动实训台及相关周边设备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40</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1"/>
                <w:szCs w:val="21"/>
              </w:rPr>
            </w:pPr>
            <w:r>
              <w:rPr>
                <w:rFonts w:ascii="仿宋_GB2312" w:hAnsi="仿宋" w:eastAsia="仿宋_GB2312" w:cs="仿宋_GB2312"/>
                <w:color w:val="000000"/>
                <w:sz w:val="21"/>
                <w:szCs w:val="21"/>
                <w:lang w:bidi="ar"/>
              </w:rPr>
              <w:t>电力拖动控制线路实训或机床电气控制线路实训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2</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电力拖动实训室2</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电力拖动实训台、低压电器、电工工具、电脑、投影仪</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40</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1"/>
                <w:szCs w:val="21"/>
              </w:rPr>
            </w:pPr>
            <w:r>
              <w:rPr>
                <w:rFonts w:ascii="仿宋_GB2312" w:hAnsi="仿宋" w:eastAsia="仿宋_GB2312" w:cs="仿宋_GB2312"/>
                <w:color w:val="000000"/>
                <w:sz w:val="21"/>
                <w:szCs w:val="21"/>
                <w:lang w:bidi="ar"/>
              </w:rPr>
              <w:t>电力拖动控制线路实训、低压电器的拆装与检测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3</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PLC实训室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可编程控制器综合实训装置</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108</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  S7-1200PLC基本操作与编程</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 变频器基本操作与编程</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触摸屏基本操作与编程</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PLC、变频器、触摸屏的通信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4</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传感器与检测技术实训室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传感器与检测技术实验台</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48</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hint="eastAsia" w:ascii="仿宋_GB2312" w:hAnsi="仿宋" w:eastAsia="仿宋_GB2312" w:cs="仿宋_GB2312"/>
                <w:color w:val="000000"/>
                <w:sz w:val="21"/>
                <w:szCs w:val="21"/>
                <w:lang w:eastAsia="zh-CN" w:bidi="ar"/>
              </w:rPr>
            </w:pPr>
            <w:r>
              <w:rPr>
                <w:rFonts w:ascii="仿宋_GB2312" w:hAnsi="仿宋" w:eastAsia="仿宋_GB2312" w:cs="仿宋_GB2312"/>
                <w:color w:val="000000"/>
                <w:sz w:val="21"/>
                <w:szCs w:val="21"/>
                <w:lang w:bidi="ar"/>
              </w:rPr>
              <w:t>应变式传感器</w:t>
            </w:r>
            <w:r>
              <w:rPr>
                <w:rFonts w:hint="eastAsia" w:ascii="仿宋_GB2312" w:hAnsi="仿宋" w:eastAsia="仿宋_GB2312" w:cs="仿宋_GB2312"/>
                <w:color w:val="000000"/>
                <w:sz w:val="21"/>
                <w:szCs w:val="21"/>
                <w:lang w:eastAsia="zh-CN" w:bidi="ar"/>
              </w:rPr>
              <w:t>、</w:t>
            </w:r>
            <w:r>
              <w:rPr>
                <w:rFonts w:ascii="仿宋_GB2312" w:hAnsi="仿宋" w:eastAsia="仿宋_GB2312" w:cs="仿宋_GB2312"/>
                <w:color w:val="000000"/>
                <w:sz w:val="21"/>
                <w:szCs w:val="21"/>
                <w:lang w:bidi="ar"/>
              </w:rPr>
              <w:t>压阻式传感器</w:t>
            </w:r>
            <w:r>
              <w:rPr>
                <w:rFonts w:hint="eastAsia" w:ascii="仿宋_GB2312" w:hAnsi="仿宋" w:eastAsia="仿宋_GB2312" w:cs="仿宋_GB2312"/>
                <w:color w:val="000000"/>
                <w:sz w:val="21"/>
                <w:szCs w:val="21"/>
                <w:lang w:eastAsia="zh-CN" w:bidi="ar"/>
              </w:rPr>
              <w:t>、</w:t>
            </w:r>
          </w:p>
          <w:p>
            <w:pPr>
              <w:spacing w:line="240" w:lineRule="atLeast"/>
              <w:jc w:val="both"/>
              <w:rPr>
                <w:rFonts w:hint="eastAsia" w:ascii="仿宋_GB2312" w:hAnsi="仿宋" w:eastAsia="仿宋_GB2312" w:cs="仿宋_GB2312"/>
                <w:color w:val="000000"/>
                <w:sz w:val="21"/>
                <w:szCs w:val="21"/>
                <w:lang w:eastAsia="zh-CN" w:bidi="ar"/>
              </w:rPr>
            </w:pPr>
            <w:r>
              <w:rPr>
                <w:rFonts w:ascii="仿宋_GB2312" w:hAnsi="仿宋" w:eastAsia="仿宋_GB2312" w:cs="仿宋_GB2312"/>
                <w:color w:val="000000"/>
                <w:sz w:val="21"/>
                <w:szCs w:val="21"/>
                <w:lang w:bidi="ar"/>
              </w:rPr>
              <w:t>电容式传感器</w:t>
            </w:r>
            <w:r>
              <w:rPr>
                <w:rFonts w:hint="eastAsia" w:ascii="仿宋_GB2312" w:hAnsi="仿宋" w:eastAsia="仿宋_GB2312" w:cs="仿宋_GB2312"/>
                <w:color w:val="000000"/>
                <w:sz w:val="21"/>
                <w:szCs w:val="21"/>
                <w:lang w:eastAsia="zh-CN" w:bidi="ar"/>
              </w:rPr>
              <w:t>、</w:t>
            </w:r>
            <w:r>
              <w:rPr>
                <w:rFonts w:ascii="仿宋_GB2312" w:hAnsi="仿宋" w:eastAsia="仿宋_GB2312" w:cs="仿宋_GB2312"/>
                <w:color w:val="000000"/>
                <w:sz w:val="21"/>
                <w:szCs w:val="21"/>
                <w:lang w:bidi="ar"/>
              </w:rPr>
              <w:t>霍尔式传感器</w:t>
            </w:r>
            <w:r>
              <w:rPr>
                <w:rFonts w:hint="eastAsia" w:ascii="仿宋_GB2312" w:hAnsi="仿宋" w:eastAsia="仿宋_GB2312" w:cs="仿宋_GB2312"/>
                <w:color w:val="000000"/>
                <w:sz w:val="21"/>
                <w:szCs w:val="21"/>
                <w:lang w:eastAsia="zh-CN" w:bidi="ar"/>
              </w:rPr>
              <w:t>、</w:t>
            </w:r>
          </w:p>
          <w:p>
            <w:pPr>
              <w:spacing w:line="240" w:lineRule="atLeast"/>
              <w:jc w:val="both"/>
              <w:rPr>
                <w:rFonts w:hint="eastAsia" w:ascii="仿宋_GB2312" w:hAnsi="仿宋" w:eastAsia="仿宋_GB2312" w:cs="仿宋_GB2312"/>
                <w:color w:val="000000"/>
                <w:sz w:val="21"/>
                <w:szCs w:val="21"/>
                <w:lang w:eastAsia="zh-CN" w:bidi="ar"/>
              </w:rPr>
            </w:pPr>
            <w:r>
              <w:rPr>
                <w:rFonts w:ascii="仿宋_GB2312" w:hAnsi="仿宋" w:eastAsia="仿宋_GB2312" w:cs="仿宋_GB2312"/>
                <w:color w:val="000000"/>
                <w:sz w:val="21"/>
                <w:szCs w:val="21"/>
                <w:lang w:bidi="ar"/>
              </w:rPr>
              <w:t>光电式传感器</w:t>
            </w:r>
            <w:r>
              <w:rPr>
                <w:rFonts w:hint="eastAsia" w:ascii="仿宋_GB2312" w:hAnsi="仿宋" w:eastAsia="仿宋_GB2312" w:cs="仿宋_GB2312"/>
                <w:color w:val="000000"/>
                <w:sz w:val="21"/>
                <w:szCs w:val="21"/>
                <w:lang w:eastAsia="zh-CN" w:bidi="ar"/>
              </w:rPr>
              <w:t>、</w:t>
            </w:r>
            <w:r>
              <w:rPr>
                <w:rFonts w:ascii="仿宋_GB2312" w:hAnsi="仿宋" w:eastAsia="仿宋_GB2312" w:cs="仿宋_GB2312"/>
                <w:color w:val="000000"/>
                <w:sz w:val="21"/>
                <w:szCs w:val="21"/>
                <w:lang w:bidi="ar"/>
              </w:rPr>
              <w:t>磁电式传感器</w:t>
            </w:r>
            <w:r>
              <w:rPr>
                <w:rFonts w:hint="eastAsia" w:ascii="仿宋_GB2312" w:hAnsi="仿宋" w:eastAsia="仿宋_GB2312" w:cs="仿宋_GB2312"/>
                <w:color w:val="000000"/>
                <w:sz w:val="21"/>
                <w:szCs w:val="21"/>
                <w:lang w:eastAsia="zh-CN" w:bidi="ar"/>
              </w:rPr>
              <w:t>、</w:t>
            </w:r>
          </w:p>
          <w:p>
            <w:pPr>
              <w:spacing w:line="240" w:lineRule="atLeast"/>
              <w:jc w:val="both"/>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电涡流传感器特性与应用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rPr>
            </w:pPr>
            <w:r>
              <w:rPr>
                <w:rFonts w:ascii="仿宋_GB2312" w:hAnsi="仿宋" w:eastAsia="仿宋_GB2312" w:cs="仿宋_GB2312"/>
                <w:color w:val="000000"/>
                <w:sz w:val="24"/>
                <w:lang w:bidi="ar"/>
              </w:rPr>
              <w:t>5</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驱动实训室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工业自动化网络控制平台</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48</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S7-1200、S7-200smartPLC基本操作与编程</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 变频器基本操作与编程</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伺服电机的基本控制</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编码器的基本公制</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PLC与变频器的通信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hint="eastAsia" w:ascii="仿宋_GB2312" w:hAnsi="仿宋" w:eastAsia="仿宋_GB2312" w:cs="仿宋_GB2312"/>
                <w:color w:val="000000"/>
                <w:sz w:val="24"/>
                <w:lang w:bidi="ar"/>
              </w:rPr>
              <w:t>6</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自动生产线实训室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自动生产线实训考核装备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48</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both"/>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送料单元</w:t>
            </w:r>
            <w:r>
              <w:rPr>
                <w:rFonts w:hint="eastAsia" w:ascii="仿宋_GB2312" w:hAnsi="仿宋" w:eastAsia="仿宋_GB2312" w:cs="仿宋_GB2312"/>
                <w:color w:val="000000"/>
                <w:sz w:val="21"/>
                <w:szCs w:val="21"/>
                <w:lang w:eastAsia="zh-CN" w:bidi="ar"/>
              </w:rPr>
              <w:t>、</w:t>
            </w:r>
            <w:r>
              <w:rPr>
                <w:rFonts w:ascii="仿宋_GB2312" w:hAnsi="仿宋" w:eastAsia="仿宋_GB2312" w:cs="仿宋_GB2312"/>
                <w:color w:val="000000"/>
                <w:sz w:val="21"/>
                <w:szCs w:val="21"/>
                <w:lang w:bidi="ar"/>
              </w:rPr>
              <w:t>加工单元实训</w:t>
            </w:r>
            <w:r>
              <w:rPr>
                <w:rFonts w:hint="eastAsia" w:ascii="仿宋_GB2312" w:hAnsi="仿宋" w:eastAsia="仿宋_GB2312" w:cs="仿宋_GB2312"/>
                <w:color w:val="000000"/>
                <w:sz w:val="21"/>
                <w:szCs w:val="21"/>
                <w:lang w:eastAsia="zh-CN" w:bidi="ar"/>
              </w:rPr>
              <w:t>、</w:t>
            </w:r>
            <w:r>
              <w:rPr>
                <w:rFonts w:ascii="仿宋_GB2312" w:hAnsi="仿宋" w:eastAsia="仿宋_GB2312" w:cs="仿宋_GB2312"/>
                <w:color w:val="000000"/>
                <w:sz w:val="21"/>
                <w:szCs w:val="21"/>
                <w:lang w:bidi="ar"/>
              </w:rPr>
              <w:t>装配单元</w:t>
            </w:r>
            <w:r>
              <w:rPr>
                <w:rFonts w:hint="eastAsia" w:ascii="仿宋_GB2312" w:hAnsi="仿宋" w:eastAsia="仿宋_GB2312" w:cs="仿宋_GB2312"/>
                <w:color w:val="000000"/>
                <w:sz w:val="21"/>
                <w:szCs w:val="21"/>
                <w:lang w:eastAsia="zh-CN" w:bidi="ar"/>
              </w:rPr>
              <w:t>、</w:t>
            </w:r>
            <w:r>
              <w:rPr>
                <w:rFonts w:ascii="仿宋_GB2312" w:hAnsi="仿宋" w:eastAsia="仿宋_GB2312" w:cs="仿宋_GB2312"/>
                <w:color w:val="000000"/>
                <w:sz w:val="21"/>
                <w:szCs w:val="21"/>
                <w:lang w:bidi="ar"/>
              </w:rPr>
              <w:t>双层输送单元</w:t>
            </w:r>
            <w:r>
              <w:rPr>
                <w:rFonts w:hint="eastAsia" w:ascii="仿宋_GB2312" w:hAnsi="仿宋" w:eastAsia="仿宋_GB2312" w:cs="仿宋_GB2312"/>
                <w:color w:val="000000"/>
                <w:sz w:val="21"/>
                <w:szCs w:val="21"/>
                <w:lang w:eastAsia="zh-CN" w:bidi="ar"/>
              </w:rPr>
              <w:t>、</w:t>
            </w:r>
            <w:r>
              <w:rPr>
                <w:rFonts w:ascii="仿宋_GB2312" w:hAnsi="仿宋" w:eastAsia="仿宋_GB2312" w:cs="仿宋_GB2312"/>
                <w:color w:val="000000"/>
                <w:sz w:val="21"/>
                <w:szCs w:val="21"/>
                <w:lang w:bidi="ar"/>
              </w:rPr>
              <w:t>分拣单元实训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hint="eastAsia" w:ascii="仿宋_GB2312" w:hAnsi="仿宋" w:eastAsia="仿宋_GB2312" w:cs="仿宋_GB2312"/>
                <w:color w:val="000000"/>
                <w:sz w:val="24"/>
                <w:lang w:bidi="ar"/>
              </w:rPr>
              <w:t>7</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电工电子实训室</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现代电工电子综合实验系统</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92</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电路原理实验</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电工技能实训</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电动机与继电器控制电路实训</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模拟电子电路基本实验</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数字电子电路基本实验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hint="eastAsia" w:ascii="仿宋_GB2312" w:hAnsi="仿宋" w:eastAsia="仿宋_GB2312" w:cs="仿宋_GB2312"/>
                <w:color w:val="000000"/>
                <w:sz w:val="24"/>
                <w:lang w:bidi="ar"/>
              </w:rPr>
              <w:t>8</w:t>
            </w:r>
          </w:p>
        </w:tc>
        <w:tc>
          <w:tcPr>
            <w:tcW w:w="136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供配电实训区</w:t>
            </w:r>
          </w:p>
        </w:tc>
        <w:tc>
          <w:tcPr>
            <w:tcW w:w="210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高低压供配电技术成套实训设备</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4"/>
                <w:lang w:bidi="ar"/>
              </w:rPr>
            </w:pPr>
            <w:r>
              <w:rPr>
                <w:rFonts w:ascii="仿宋_GB2312" w:hAnsi="仿宋" w:eastAsia="仿宋_GB2312" w:cs="仿宋_GB2312"/>
                <w:color w:val="000000"/>
                <w:sz w:val="24"/>
                <w:lang w:bidi="ar"/>
              </w:rPr>
              <w:t>50</w:t>
            </w:r>
          </w:p>
        </w:tc>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配电系统运行方式实训；</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低压配电设备的倒合闸操作实训，变压器的运行及检测实训；</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变压器的运行及检测实训；</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跌落式保险的安装与维修实训；</w:t>
            </w:r>
          </w:p>
          <w:p>
            <w:pPr>
              <w:spacing w:line="240" w:lineRule="atLeast"/>
              <w:jc w:val="center"/>
              <w:rPr>
                <w:rFonts w:ascii="仿宋_GB2312" w:hAnsi="仿宋" w:eastAsia="仿宋_GB2312" w:cs="仿宋_GB2312"/>
                <w:color w:val="000000"/>
                <w:sz w:val="21"/>
                <w:szCs w:val="21"/>
                <w:lang w:bidi="ar"/>
              </w:rPr>
            </w:pPr>
            <w:r>
              <w:rPr>
                <w:rFonts w:ascii="仿宋_GB2312" w:hAnsi="仿宋" w:eastAsia="仿宋_GB2312" w:cs="仿宋_GB2312"/>
                <w:color w:val="000000"/>
                <w:sz w:val="21"/>
                <w:szCs w:val="21"/>
                <w:lang w:bidi="ar"/>
              </w:rPr>
              <w:t>高压隔离开关的操作实训；</w:t>
            </w:r>
          </w:p>
        </w:tc>
      </w:tr>
    </w:tbl>
    <w:p>
      <w:pPr>
        <w:numPr>
          <w:ilvl w:val="0"/>
          <w:numId w:val="4"/>
        </w:numPr>
        <w:spacing w:line="360" w:lineRule="auto"/>
        <w:ind w:firstLine="480" w:firstLineChars="200"/>
        <w:rPr>
          <w:rFonts w:ascii="仿宋" w:hAnsi="仿宋" w:eastAsia="仿宋"/>
          <w:sz w:val="24"/>
        </w:rPr>
      </w:pPr>
      <w:r>
        <w:rPr>
          <w:rFonts w:hint="eastAsia" w:ascii="仿宋" w:hAnsi="仿宋" w:eastAsia="仿宋"/>
          <w:sz w:val="24"/>
        </w:rPr>
        <w:t>校外实训基地情况</w:t>
      </w:r>
    </w:p>
    <w:p>
      <w:pPr>
        <w:spacing w:line="360" w:lineRule="auto"/>
        <w:ind w:left="-23" w:firstLine="480" w:firstLineChars="200"/>
        <w:rPr>
          <w:rFonts w:ascii="仿宋" w:hAnsi="仿宋" w:eastAsia="仿宋"/>
          <w:sz w:val="24"/>
        </w:rPr>
      </w:pPr>
      <w:r>
        <w:rPr>
          <w:rFonts w:ascii="仿宋" w:hAnsi="仿宋" w:eastAsia="仿宋"/>
          <w:sz w:val="24"/>
        </w:rPr>
        <w:t xml:space="preserve"> </w:t>
      </w:r>
      <w:r>
        <w:rPr>
          <w:rFonts w:ascii="仿宋_GB2312" w:hAnsi="仿宋" w:eastAsia="仿宋_GB2312" w:cs="仿宋_GB2312"/>
          <w:color w:val="000000"/>
          <w:sz w:val="24"/>
          <w:lang w:bidi="ar"/>
        </w:rPr>
        <w:t>学院与</w:t>
      </w:r>
      <w:r>
        <w:rPr>
          <w:rFonts w:hint="eastAsia" w:ascii="仿宋_GB2312" w:hAnsi="仿宋" w:eastAsia="仿宋_GB2312" w:cs="仿宋_GB2312"/>
          <w:color w:val="000000"/>
          <w:sz w:val="24"/>
          <w:lang w:bidi="ar"/>
        </w:rPr>
        <w:t>武汉华中数控有限责任公司、内蒙古科峰智能科技有限公司、</w:t>
      </w:r>
      <w:r>
        <w:rPr>
          <w:rFonts w:ascii="仿宋_GB2312" w:hAnsi="仿宋" w:eastAsia="仿宋_GB2312" w:cs="仿宋_GB2312"/>
          <w:color w:val="000000"/>
          <w:sz w:val="24"/>
          <w:lang w:bidi="ar"/>
        </w:rPr>
        <w:t>山东栋梁有限公司</w:t>
      </w:r>
      <w:r>
        <w:rPr>
          <w:rFonts w:hint="eastAsia" w:ascii="仿宋_GB2312" w:hAnsi="仿宋" w:eastAsia="仿宋_GB2312" w:cs="仿宋_GB2312"/>
          <w:color w:val="000000"/>
          <w:sz w:val="24"/>
          <w:lang w:bidi="ar"/>
        </w:rPr>
        <w:t>共建校外实训基地，与中正屹安科技有限公司、遨博方源科技有限公司签署产教融合合作协议，正在推进校外实训基地的建设，</w:t>
      </w:r>
      <w:r>
        <w:rPr>
          <w:rFonts w:ascii="仿宋_GB2312" w:hAnsi="仿宋" w:eastAsia="仿宋_GB2312" w:cs="仿宋_GB2312"/>
          <w:color w:val="000000"/>
          <w:sz w:val="24"/>
          <w:lang w:bidi="ar"/>
        </w:rPr>
        <w:t>是校内实训的有效拓展，对学生走向工作岗位起到重要作用。</w:t>
      </w:r>
    </w:p>
    <w:p>
      <w:pPr>
        <w:numPr>
          <w:ilvl w:val="0"/>
          <w:numId w:val="4"/>
        </w:numPr>
        <w:spacing w:line="360" w:lineRule="auto"/>
        <w:ind w:firstLine="480" w:firstLineChars="200"/>
        <w:rPr>
          <w:rFonts w:ascii="仿宋" w:hAnsi="仿宋" w:eastAsia="仿宋"/>
          <w:sz w:val="24"/>
        </w:rPr>
      </w:pPr>
      <w:r>
        <w:rPr>
          <w:rFonts w:hint="eastAsia" w:ascii="仿宋" w:hAnsi="仿宋" w:eastAsia="仿宋"/>
          <w:sz w:val="24"/>
        </w:rPr>
        <w:t>学生实习基地基本要求</w:t>
      </w:r>
    </w:p>
    <w:p>
      <w:pPr>
        <w:spacing w:line="360" w:lineRule="auto"/>
        <w:ind w:left="-23" w:firstLine="480" w:firstLineChars="200"/>
        <w:rPr>
          <w:rFonts w:ascii="仿宋_GB2312" w:hAnsi="仿宋" w:eastAsia="仿宋_GB2312" w:cs="仿宋_GB2312"/>
          <w:color w:val="000000"/>
          <w:sz w:val="24"/>
          <w:lang w:bidi="ar"/>
        </w:rPr>
      </w:pPr>
      <w:r>
        <w:rPr>
          <w:rFonts w:ascii="仿宋_GB2312" w:hAnsi="仿宋" w:eastAsia="仿宋_GB2312" w:cs="仿宋_GB2312"/>
          <w:color w:val="000000"/>
          <w:sz w:val="24"/>
          <w:lang w:bidi="ar"/>
        </w:rPr>
        <w:t>具有稳定的校外实习基地；能提供带电气自动化管理、电气生产现场操作、电气自动化生产中控操作、电气自动化生产班组长等相关实习岗位，能涵盖当前相关产业发展的主流技术，可接纳一定规模的学生实习；能够配备相应数量的指导教师对学生实习进行指导和管理；有保证实习生日常工作、学习、生活的规章制度，有安全、保险保障。</w:t>
      </w:r>
    </w:p>
    <w:p>
      <w:pPr>
        <w:numPr>
          <w:ilvl w:val="0"/>
          <w:numId w:val="4"/>
        </w:numPr>
        <w:spacing w:line="360" w:lineRule="auto"/>
        <w:ind w:firstLine="480" w:firstLineChars="200"/>
        <w:rPr>
          <w:rFonts w:ascii="仿宋" w:hAnsi="仿宋" w:eastAsia="仿宋"/>
          <w:sz w:val="24"/>
        </w:rPr>
      </w:pPr>
      <w:r>
        <w:rPr>
          <w:rFonts w:hint="eastAsia" w:ascii="仿宋" w:hAnsi="仿宋" w:eastAsia="仿宋"/>
          <w:sz w:val="24"/>
        </w:rPr>
        <w:t>支持信息化教学基本要求</w:t>
      </w:r>
    </w:p>
    <w:p>
      <w:pPr>
        <w:spacing w:line="360" w:lineRule="auto"/>
        <w:ind w:left="-23" w:firstLine="480" w:firstLineChars="200"/>
        <w:rPr>
          <w:rFonts w:ascii="仿宋_GB2312" w:hAnsi="仿宋" w:eastAsia="仿宋_GB2312" w:cs="仿宋_GB2312"/>
          <w:color w:val="000000"/>
          <w:sz w:val="24"/>
          <w:lang w:bidi="ar"/>
        </w:rPr>
      </w:pPr>
      <w:r>
        <w:rPr>
          <w:rFonts w:ascii="仿宋_GB2312" w:hAnsi="仿宋" w:eastAsia="仿宋_GB2312" w:cs="仿宋_GB2312"/>
          <w:color w:val="000000"/>
          <w:sz w:val="24"/>
          <w:lang w:bidi="ar"/>
        </w:rPr>
        <w:t>具有可利用的数字化教学资源库、文献资料、常见问题解答等信息化条件；鼓励教师开发并利用信息化教学资源、教学平台，创新教学方法，引导学生利用信息化教学条件自主学习，提升教学效果。</w:t>
      </w:r>
    </w:p>
    <w:p>
      <w:pPr>
        <w:spacing w:line="360" w:lineRule="auto"/>
        <w:ind w:firstLine="482" w:firstLineChars="200"/>
        <w:rPr>
          <w:rFonts w:ascii="仿宋" w:hAnsi="仿宋" w:eastAsia="仿宋"/>
          <w:b/>
          <w:bCs/>
          <w:color w:val="000000" w:themeColor="text1"/>
          <w:sz w:val="24"/>
          <w14:textFill>
            <w14:solidFill>
              <w14:schemeClr w14:val="tx1"/>
            </w14:solidFill>
          </w14:textFill>
        </w:rPr>
      </w:pPr>
      <w:r>
        <w:rPr>
          <w:rFonts w:hint="eastAsia" w:ascii="仿宋" w:hAnsi="仿宋" w:eastAsia="仿宋"/>
          <w:b/>
          <w:bCs/>
          <w:color w:val="000000" w:themeColor="text1"/>
          <w:sz w:val="24"/>
          <w14:textFill>
            <w14:solidFill>
              <w14:schemeClr w14:val="tx1"/>
            </w14:solidFill>
          </w14:textFill>
        </w:rPr>
        <w:t>（三）教学资源</w:t>
      </w:r>
    </w:p>
    <w:p>
      <w:pPr>
        <w:spacing w:line="360" w:lineRule="auto"/>
        <w:ind w:firstLine="480" w:firstLineChars="200"/>
        <w:rPr>
          <w:rFonts w:ascii="仿宋_GB2312" w:hAnsi="仿宋" w:eastAsia="仿宋_GB2312" w:cs="仿宋_GB2312"/>
          <w:bCs/>
          <w:color w:val="000000"/>
          <w:sz w:val="24"/>
          <w:lang w:bidi="ar"/>
        </w:rPr>
      </w:pPr>
      <w:r>
        <w:rPr>
          <w:rFonts w:hint="eastAsia" w:ascii="仿宋_GB2312" w:hAnsi="仿宋" w:eastAsia="仿宋_GB2312" w:cs="仿宋_GB2312"/>
          <w:bCs/>
          <w:color w:val="000000"/>
          <w:sz w:val="24"/>
          <w:lang w:bidi="ar"/>
        </w:rPr>
        <w:t>1.教材选用基本要求</w:t>
      </w:r>
    </w:p>
    <w:p>
      <w:pPr>
        <w:spacing w:line="360" w:lineRule="auto"/>
        <w:ind w:firstLine="480" w:firstLineChars="200"/>
        <w:rPr>
          <w:rFonts w:ascii="仿宋_GB2312" w:hAnsi="仿宋" w:eastAsia="仿宋_GB2312" w:cs="仿宋_GB2312"/>
          <w:bCs/>
          <w:color w:val="000000"/>
          <w:sz w:val="24"/>
          <w:lang w:bidi="ar"/>
        </w:rPr>
      </w:pPr>
      <w:r>
        <w:rPr>
          <w:rFonts w:ascii="仿宋_GB2312" w:hAnsi="仿宋" w:eastAsia="仿宋_GB2312" w:cs="仿宋_GB2312"/>
          <w:bCs/>
          <w:color w:val="000000"/>
          <w:sz w:val="24"/>
          <w:lang w:bidi="ar"/>
        </w:rPr>
        <w:t>电气自动化技术专业非常重视教材建设，为保障教学质量，完全遵循“赤峰工业职业技术学院教材选用委员会”教材选用管理办法和规则制度，严格执行二级院系教材审批流程，规范程序择优选择教材，按照国家规定选用优质教材，优先选用教育部高职高专国家规划教材。</w:t>
      </w:r>
    </w:p>
    <w:p>
      <w:pPr>
        <w:spacing w:line="360" w:lineRule="auto"/>
        <w:ind w:firstLine="480" w:firstLineChars="200"/>
        <w:rPr>
          <w:rFonts w:ascii="仿宋_GB2312" w:hAnsi="仿宋" w:eastAsia="仿宋_GB2312" w:cs="仿宋_GB2312"/>
          <w:bCs/>
          <w:color w:val="000000"/>
          <w:sz w:val="24"/>
          <w:lang w:bidi="ar"/>
        </w:rPr>
      </w:pPr>
      <w:r>
        <w:rPr>
          <w:rFonts w:hint="eastAsia" w:ascii="仿宋_GB2312" w:hAnsi="仿宋" w:eastAsia="仿宋_GB2312" w:cs="仿宋_GB2312"/>
          <w:bCs/>
          <w:color w:val="000000"/>
          <w:sz w:val="24"/>
          <w:lang w:bidi="ar"/>
        </w:rPr>
        <w:t>2.图书文献配备基本要求</w:t>
      </w:r>
    </w:p>
    <w:p>
      <w:pPr>
        <w:spacing w:line="360" w:lineRule="auto"/>
        <w:ind w:firstLine="480" w:firstLineChars="200"/>
        <w:rPr>
          <w:rFonts w:ascii="仿宋_GB2312" w:hAnsi="仿宋" w:eastAsia="仿宋_GB2312" w:cs="仿宋_GB2312"/>
          <w:bCs/>
          <w:color w:val="000000"/>
          <w:sz w:val="24"/>
          <w:lang w:bidi="ar"/>
        </w:rPr>
      </w:pPr>
      <w:r>
        <w:rPr>
          <w:rFonts w:ascii="仿宋_GB2312" w:hAnsi="仿宋" w:eastAsia="仿宋_GB2312" w:cs="仿宋_GB2312"/>
          <w:bCs/>
          <w:color w:val="000000"/>
          <w:sz w:val="24"/>
          <w:lang w:bidi="ar"/>
        </w:rPr>
        <w:t>图书文献配备满足人才培养、专业建设、教科研等工作需要，方便师生查询、借阅，且定期更新。专业类图书文献主要包括：电气自动化行业政策法规、行业标准、技术规范以及相关电气工程设计手册、电气与电子工艺手册、自动化工程师手册等；电气自动化专业技术类图书和实务案例类图书；5种以上电气自动化类专业学术期刊。</w:t>
      </w:r>
    </w:p>
    <w:p>
      <w:pPr>
        <w:spacing w:line="360" w:lineRule="auto"/>
        <w:ind w:firstLine="480" w:firstLineChars="200"/>
        <w:rPr>
          <w:rFonts w:ascii="仿宋_GB2312" w:hAnsi="仿宋" w:eastAsia="仿宋_GB2312" w:cs="仿宋_GB2312"/>
          <w:bCs/>
          <w:color w:val="000000"/>
          <w:sz w:val="24"/>
          <w:lang w:bidi="ar"/>
        </w:rPr>
      </w:pPr>
      <w:r>
        <w:rPr>
          <w:rFonts w:hint="eastAsia" w:ascii="仿宋_GB2312" w:hAnsi="仿宋" w:eastAsia="仿宋_GB2312" w:cs="仿宋_GB2312"/>
          <w:bCs/>
          <w:color w:val="000000"/>
          <w:sz w:val="24"/>
          <w:lang w:bidi="ar"/>
        </w:rPr>
        <w:t>3.数字教学资源配备基本要求</w:t>
      </w:r>
    </w:p>
    <w:p>
      <w:pPr>
        <w:spacing w:line="360" w:lineRule="auto"/>
        <w:ind w:firstLine="480" w:firstLineChars="200"/>
        <w:rPr>
          <w:rFonts w:ascii="仿宋_GB2312" w:hAnsi="仿宋" w:eastAsia="仿宋_GB2312" w:cs="仿宋_GB2312"/>
          <w:bCs/>
          <w:color w:val="000000"/>
          <w:sz w:val="24"/>
          <w:lang w:bidi="ar"/>
        </w:rPr>
      </w:pPr>
      <w:r>
        <w:rPr>
          <w:rFonts w:ascii="仿宋_GB2312" w:hAnsi="仿宋" w:eastAsia="仿宋_GB2312" w:cs="仿宋_GB2312"/>
          <w:bCs/>
          <w:color w:val="000000"/>
          <w:sz w:val="24"/>
          <w:lang w:bidi="ar"/>
        </w:rPr>
        <w:t>在数字化教学资源方面，结合专业需要，开发了专业教学资源库，有微课、课件、虚拟仿真、试题库等丰富的线上资源，有效支撑了学生线上自主学习和线下混合式教学模式的开展，学校已将专业教学资源库建设及应用纳入教学计划，并逐步增加资源库在专业教学中所占比重，加大了资源库建设的投入。此外，电气自动化技术专业每门课程都有专业题库，可供学生使用。</w:t>
      </w:r>
    </w:p>
    <w:p>
      <w:pPr>
        <w:spacing w:line="360" w:lineRule="auto"/>
        <w:ind w:firstLine="482" w:firstLineChars="200"/>
        <w:rPr>
          <w:rFonts w:ascii="仿宋" w:hAnsi="仿宋" w:eastAsia="仿宋"/>
          <w:b/>
          <w:bCs/>
          <w:color w:val="000000" w:themeColor="text1"/>
          <w:sz w:val="24"/>
          <w14:textFill>
            <w14:solidFill>
              <w14:schemeClr w14:val="tx1"/>
            </w14:solidFill>
          </w14:textFill>
        </w:rPr>
      </w:pPr>
      <w:r>
        <w:rPr>
          <w:rFonts w:ascii="仿宋" w:hAnsi="仿宋" w:eastAsia="仿宋"/>
          <w:b/>
          <w:bCs/>
          <w:color w:val="000000" w:themeColor="text1"/>
          <w:sz w:val="24"/>
          <w14:textFill>
            <w14:solidFill>
              <w14:schemeClr w14:val="tx1"/>
            </w14:solidFill>
          </w14:textFill>
        </w:rPr>
        <w:t>（</w:t>
      </w:r>
      <w:r>
        <w:rPr>
          <w:rFonts w:hint="eastAsia" w:ascii="仿宋" w:hAnsi="仿宋" w:eastAsia="仿宋"/>
          <w:b/>
          <w:bCs/>
          <w:color w:val="000000" w:themeColor="text1"/>
          <w:sz w:val="24"/>
          <w14:textFill>
            <w14:solidFill>
              <w14:schemeClr w14:val="tx1"/>
            </w14:solidFill>
          </w14:textFill>
        </w:rPr>
        <w:t>四</w:t>
      </w:r>
      <w:r>
        <w:rPr>
          <w:rFonts w:ascii="仿宋" w:hAnsi="仿宋" w:eastAsia="仿宋"/>
          <w:b/>
          <w:bCs/>
          <w:color w:val="000000" w:themeColor="text1"/>
          <w:sz w:val="24"/>
          <w14:textFill>
            <w14:solidFill>
              <w14:schemeClr w14:val="tx1"/>
            </w14:solidFill>
          </w14:textFill>
        </w:rPr>
        <w:t>）教学方法</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实施强德育、厚基础、精技能教学模式：</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（2）厚基础：①设公共基础课选修课，为学生升学及职业长期发展提供基础；②大一按专业群统一开设专业基础课，为学生后续多种专业选择提供基础。</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（3）精技能</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2039"/>
        <w:gridCol w:w="2985"/>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shd w:val="clear" w:color="auto" w:fill="auto"/>
            <w:noWrap w:val="0"/>
            <w:vAlign w:val="center"/>
          </w:tcPr>
          <w:p>
            <w:pPr>
              <w:jc w:val="center"/>
              <w:rPr>
                <w:rFonts w:ascii="仿宋" w:hAnsi="仿宋" w:eastAsia="仿宋" w:cs="仿宋"/>
                <w:sz w:val="24"/>
              </w:rPr>
            </w:pPr>
            <w:r>
              <w:rPr>
                <w:rFonts w:hint="eastAsia" w:ascii="仿宋" w:hAnsi="仿宋" w:eastAsia="仿宋" w:cs="仿宋"/>
                <w:sz w:val="24"/>
              </w:rPr>
              <w:t>综合能力</w:t>
            </w:r>
          </w:p>
        </w:tc>
        <w:tc>
          <w:tcPr>
            <w:tcW w:w="2039" w:type="dxa"/>
            <w:shd w:val="clear" w:color="auto" w:fill="auto"/>
            <w:noWrap w:val="0"/>
            <w:vAlign w:val="center"/>
          </w:tcPr>
          <w:p>
            <w:pPr>
              <w:jc w:val="center"/>
              <w:rPr>
                <w:rFonts w:ascii="仿宋" w:hAnsi="仿宋" w:eastAsia="仿宋" w:cs="仿宋"/>
                <w:sz w:val="24"/>
              </w:rPr>
            </w:pPr>
            <w:r>
              <w:rPr>
                <w:rFonts w:hint="eastAsia" w:ascii="仿宋" w:hAnsi="仿宋" w:eastAsia="仿宋" w:cs="仿宋"/>
                <w:sz w:val="24"/>
              </w:rPr>
              <w:t>包括单项技能</w:t>
            </w:r>
          </w:p>
        </w:tc>
        <w:tc>
          <w:tcPr>
            <w:tcW w:w="2985" w:type="dxa"/>
            <w:shd w:val="clear" w:color="auto" w:fill="auto"/>
            <w:noWrap w:val="0"/>
            <w:vAlign w:val="center"/>
          </w:tcPr>
          <w:p>
            <w:pPr>
              <w:jc w:val="center"/>
              <w:rPr>
                <w:rFonts w:ascii="仿宋" w:hAnsi="仿宋" w:eastAsia="仿宋" w:cs="仿宋"/>
                <w:sz w:val="24"/>
              </w:rPr>
            </w:pPr>
            <w:r>
              <w:rPr>
                <w:rFonts w:hint="eastAsia" w:ascii="仿宋" w:hAnsi="仿宋" w:eastAsia="仿宋" w:cs="仿宋"/>
                <w:sz w:val="24"/>
              </w:rPr>
              <w:t>对应课程</w:t>
            </w:r>
          </w:p>
        </w:tc>
        <w:tc>
          <w:tcPr>
            <w:tcW w:w="1970" w:type="dxa"/>
            <w:shd w:val="clear" w:color="auto" w:fill="auto"/>
            <w:noWrap w:val="0"/>
            <w:vAlign w:val="center"/>
          </w:tcPr>
          <w:p>
            <w:pPr>
              <w:jc w:val="center"/>
              <w:rPr>
                <w:rFonts w:ascii="仿宋" w:hAnsi="仿宋" w:eastAsia="仿宋" w:cs="仿宋"/>
                <w:sz w:val="24"/>
              </w:rPr>
            </w:pPr>
            <w:r>
              <w:rPr>
                <w:rFonts w:hint="eastAsia" w:ascii="仿宋" w:hAnsi="仿宋" w:eastAsia="仿宋" w:cs="仿宋"/>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5" w:type="dxa"/>
            <w:vMerge w:val="restart"/>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能力</w:t>
            </w:r>
            <w:r>
              <w:rPr>
                <w:rFonts w:hint="eastAsia" w:ascii="仿宋" w:hAnsi="仿宋" w:eastAsia="仿宋" w:cs="仿宋"/>
                <w:sz w:val="24"/>
                <w:lang w:eastAsia="zh-CN"/>
              </w:rPr>
              <w:t>一</w:t>
            </w:r>
          </w:p>
          <w:p>
            <w:pPr>
              <w:jc w:val="center"/>
              <w:rPr>
                <w:rFonts w:hint="eastAsia" w:ascii="仿宋" w:hAnsi="仿宋" w:eastAsia="仿宋" w:cs="仿宋"/>
                <w:sz w:val="24"/>
                <w:lang w:eastAsia="zh-CN"/>
              </w:rPr>
            </w:pPr>
            <w:r>
              <w:rPr>
                <w:rFonts w:hint="eastAsia" w:ascii="仿宋" w:hAnsi="仿宋" w:eastAsia="仿宋" w:cs="仿宋"/>
                <w:sz w:val="24"/>
                <w:lang w:eastAsia="zh-CN"/>
              </w:rPr>
              <w:t>自动化设备装调维修</w:t>
            </w: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技能1：</w:t>
            </w:r>
            <w:r>
              <w:rPr>
                <w:rFonts w:hint="eastAsia" w:ascii="仿宋" w:hAnsi="仿宋" w:eastAsia="仿宋" w:cs="仿宋"/>
                <w:sz w:val="24"/>
                <w:lang w:eastAsia="zh-CN"/>
              </w:rPr>
              <w:t>设备电控系统的简单设计</w:t>
            </w:r>
          </w:p>
        </w:tc>
        <w:tc>
          <w:tcPr>
            <w:tcW w:w="2985"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识图与绘图</w:t>
            </w:r>
          </w:p>
          <w:p>
            <w:pPr>
              <w:jc w:val="center"/>
              <w:rPr>
                <w:rFonts w:hint="eastAsia" w:ascii="仿宋" w:hAnsi="仿宋" w:eastAsia="仿宋" w:cs="仿宋"/>
                <w:sz w:val="24"/>
                <w:lang w:eastAsia="zh-CN"/>
              </w:rPr>
            </w:pPr>
            <w:r>
              <w:rPr>
                <w:rFonts w:hint="eastAsia" w:ascii="仿宋" w:hAnsi="仿宋" w:eastAsia="仿宋" w:cs="仿宋"/>
                <w:sz w:val="24"/>
                <w:lang w:eastAsia="zh-CN"/>
              </w:rPr>
              <w:t>电工电子技术</w:t>
            </w:r>
          </w:p>
          <w:p>
            <w:pPr>
              <w:jc w:val="center"/>
              <w:rPr>
                <w:rFonts w:hint="eastAsia" w:ascii="仿宋" w:hAnsi="仿宋" w:eastAsia="仿宋" w:cs="仿宋"/>
                <w:sz w:val="24"/>
                <w:lang w:eastAsia="zh-CN"/>
              </w:rPr>
            </w:pPr>
            <w:r>
              <w:rPr>
                <w:rFonts w:hint="eastAsia" w:ascii="仿宋" w:hAnsi="仿宋" w:eastAsia="仿宋" w:cs="仿宋"/>
                <w:sz w:val="24"/>
                <w:lang w:eastAsia="zh-CN"/>
              </w:rPr>
              <w:t>电气控制技术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PLC应用技术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传感器与检测技术</w:t>
            </w:r>
          </w:p>
          <w:p>
            <w:pPr>
              <w:jc w:val="center"/>
              <w:rPr>
                <w:rFonts w:hint="default" w:ascii="仿宋" w:hAnsi="仿宋" w:eastAsia="仿宋" w:cs="仿宋"/>
                <w:sz w:val="24"/>
                <w:lang w:val="en-US" w:eastAsia="zh-CN"/>
              </w:rPr>
            </w:pPr>
            <w:r>
              <w:rPr>
                <w:rFonts w:hint="eastAsia" w:ascii="仿宋" w:hAnsi="仿宋" w:eastAsia="仿宋" w:cs="仿宋"/>
                <w:sz w:val="24"/>
                <w:lang w:val="en-US" w:eastAsia="zh-CN"/>
              </w:rPr>
              <w:t>运控控制技术</w:t>
            </w:r>
          </w:p>
        </w:tc>
        <w:tc>
          <w:tcPr>
            <w:tcW w:w="1970" w:type="dxa"/>
            <w:vMerge w:val="restart"/>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课程考核合格或考取职业技能证书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技能2：</w:t>
            </w:r>
            <w:r>
              <w:rPr>
                <w:rFonts w:hint="eastAsia" w:ascii="仿宋" w:hAnsi="仿宋" w:eastAsia="仿宋" w:cs="仿宋"/>
                <w:sz w:val="24"/>
                <w:lang w:eastAsia="zh-CN"/>
              </w:rPr>
              <w:t>设备电控系统的安装</w:t>
            </w:r>
          </w:p>
        </w:tc>
        <w:tc>
          <w:tcPr>
            <w:tcW w:w="2985" w:type="dxa"/>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技能3：</w:t>
            </w:r>
            <w:r>
              <w:rPr>
                <w:rFonts w:hint="eastAsia" w:ascii="仿宋" w:hAnsi="仿宋" w:eastAsia="仿宋" w:cs="仿宋"/>
                <w:sz w:val="24"/>
                <w:lang w:eastAsia="zh-CN"/>
              </w:rPr>
              <w:t>设备电控系统的检修</w:t>
            </w:r>
          </w:p>
        </w:tc>
        <w:tc>
          <w:tcPr>
            <w:tcW w:w="2985"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rPr>
              <w:t>技能4：</w:t>
            </w:r>
            <w:r>
              <w:rPr>
                <w:rFonts w:hint="eastAsia" w:ascii="仿宋" w:hAnsi="仿宋" w:eastAsia="仿宋" w:cs="仿宋"/>
                <w:sz w:val="24"/>
                <w:lang w:eastAsia="zh-CN"/>
              </w:rPr>
              <w:t>设备电控系统的调试</w:t>
            </w:r>
          </w:p>
        </w:tc>
        <w:tc>
          <w:tcPr>
            <w:tcW w:w="2985" w:type="dxa"/>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能力二</w:t>
            </w:r>
          </w:p>
          <w:p>
            <w:pPr>
              <w:jc w:val="center"/>
              <w:rPr>
                <w:rFonts w:hint="eastAsia" w:ascii="仿宋" w:hAnsi="仿宋" w:eastAsia="仿宋" w:cs="仿宋"/>
                <w:sz w:val="24"/>
                <w:lang w:eastAsia="zh-CN"/>
              </w:rPr>
            </w:pPr>
            <w:r>
              <w:rPr>
                <w:rFonts w:hint="eastAsia" w:ascii="仿宋" w:hAnsi="仿宋" w:eastAsia="仿宋" w:cs="仿宋"/>
                <w:sz w:val="24"/>
                <w:lang w:eastAsia="zh-CN"/>
              </w:rPr>
              <w:t>自动化设备运行维护</w:t>
            </w: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自动控制系统的设计</w:t>
            </w:r>
          </w:p>
        </w:tc>
        <w:tc>
          <w:tcPr>
            <w:tcW w:w="2985"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识图与绘图</w:t>
            </w:r>
          </w:p>
          <w:p>
            <w:pPr>
              <w:jc w:val="center"/>
              <w:rPr>
                <w:rFonts w:hint="eastAsia" w:ascii="仿宋" w:hAnsi="仿宋" w:eastAsia="仿宋" w:cs="仿宋"/>
                <w:sz w:val="24"/>
                <w:lang w:eastAsia="zh-CN"/>
              </w:rPr>
            </w:pPr>
            <w:r>
              <w:rPr>
                <w:rFonts w:hint="eastAsia" w:ascii="仿宋" w:hAnsi="仿宋" w:eastAsia="仿宋" w:cs="仿宋"/>
                <w:sz w:val="24"/>
                <w:lang w:eastAsia="zh-CN"/>
              </w:rPr>
              <w:t>电工电子技术</w:t>
            </w:r>
          </w:p>
          <w:p>
            <w:pPr>
              <w:jc w:val="center"/>
              <w:rPr>
                <w:rFonts w:hint="eastAsia" w:ascii="仿宋" w:hAnsi="仿宋" w:eastAsia="仿宋" w:cs="仿宋"/>
                <w:sz w:val="24"/>
                <w:lang w:eastAsia="zh-CN"/>
              </w:rPr>
            </w:pPr>
            <w:r>
              <w:rPr>
                <w:rFonts w:hint="eastAsia" w:ascii="仿宋" w:hAnsi="仿宋" w:eastAsia="仿宋" w:cs="仿宋"/>
                <w:sz w:val="24"/>
                <w:lang w:eastAsia="zh-CN"/>
              </w:rPr>
              <w:t>液压与气动技术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PLC控制技术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传感器与检测技术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运动控制技术</w:t>
            </w:r>
          </w:p>
          <w:p>
            <w:pPr>
              <w:jc w:val="center"/>
              <w:rPr>
                <w:rFonts w:hint="default" w:ascii="仿宋" w:hAnsi="仿宋" w:eastAsia="仿宋" w:cs="仿宋"/>
                <w:sz w:val="24"/>
                <w:lang w:val="en-US" w:eastAsia="zh-CN"/>
              </w:rPr>
            </w:pPr>
            <w:r>
              <w:rPr>
                <w:rFonts w:hint="eastAsia" w:ascii="仿宋" w:hAnsi="仿宋" w:eastAsia="仿宋" w:cs="仿宋"/>
                <w:sz w:val="24"/>
                <w:lang w:val="en-US" w:eastAsia="zh-CN"/>
              </w:rPr>
              <w:t>工业组态技术</w:t>
            </w:r>
          </w:p>
        </w:tc>
        <w:tc>
          <w:tcPr>
            <w:tcW w:w="1970" w:type="dxa"/>
            <w:vMerge w:val="restart"/>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课程考核合格或考取职业技能证书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自动控制系统的检修</w:t>
            </w:r>
          </w:p>
        </w:tc>
        <w:tc>
          <w:tcPr>
            <w:tcW w:w="2985" w:type="dxa"/>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自动控制系统的调试</w:t>
            </w:r>
          </w:p>
        </w:tc>
        <w:tc>
          <w:tcPr>
            <w:tcW w:w="2985" w:type="dxa"/>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同上</w:t>
            </w: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能力三</w:t>
            </w:r>
          </w:p>
          <w:p>
            <w:pPr>
              <w:jc w:val="center"/>
              <w:rPr>
                <w:rFonts w:hint="eastAsia" w:ascii="仿宋" w:hAnsi="仿宋" w:eastAsia="仿宋" w:cs="仿宋"/>
                <w:sz w:val="24"/>
                <w:lang w:eastAsia="zh-CN"/>
              </w:rPr>
            </w:pPr>
            <w:r>
              <w:rPr>
                <w:rFonts w:hint="eastAsia" w:ascii="仿宋" w:hAnsi="仿宋" w:eastAsia="仿宋" w:cs="仿宋"/>
                <w:sz w:val="24"/>
                <w:lang w:eastAsia="zh-CN"/>
              </w:rPr>
              <w:t>变配电运行</w:t>
            </w: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运行监控、巡视检查</w:t>
            </w:r>
          </w:p>
        </w:tc>
        <w:tc>
          <w:tcPr>
            <w:tcW w:w="2985" w:type="dxa"/>
            <w:vMerge w:val="restart"/>
            <w:shd w:val="clear" w:color="auto" w:fill="auto"/>
            <w:noWrap w:val="0"/>
            <w:vAlign w:val="center"/>
          </w:tcPr>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识图与绘图</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电工电子技术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电气控制技术</w:t>
            </w:r>
          </w:p>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供配电技术</w:t>
            </w:r>
          </w:p>
        </w:tc>
        <w:tc>
          <w:tcPr>
            <w:tcW w:w="1970" w:type="dxa"/>
            <w:vMerge w:val="restart"/>
            <w:shd w:val="clear" w:color="auto" w:fill="auto"/>
            <w:noWrap w:val="0"/>
            <w:vAlign w:val="center"/>
          </w:tcPr>
          <w:p>
            <w:pPr>
              <w:jc w:val="center"/>
              <w:rPr>
                <w:rFonts w:hint="eastAsia" w:ascii="仿宋" w:hAnsi="仿宋" w:eastAsia="仿宋" w:cs="仿宋"/>
                <w:sz w:val="24"/>
              </w:rPr>
            </w:pPr>
            <w:r>
              <w:rPr>
                <w:rFonts w:hint="eastAsia" w:ascii="仿宋" w:hAnsi="仿宋" w:eastAsia="仿宋" w:cs="仿宋"/>
                <w:sz w:val="24"/>
                <w:lang w:eastAsia="zh-CN"/>
              </w:rPr>
              <w:t>课程考核合格或考取职业技能证书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倒闸操作</w:t>
            </w:r>
          </w:p>
        </w:tc>
        <w:tc>
          <w:tcPr>
            <w:tcW w:w="2985" w:type="dxa"/>
            <w:vMerge w:val="continue"/>
            <w:shd w:val="clear" w:color="auto" w:fill="auto"/>
            <w:noWrap w:val="0"/>
            <w:vAlign w:val="center"/>
          </w:tcPr>
          <w:p>
            <w:pPr>
              <w:jc w:val="center"/>
              <w:rPr>
                <w:rFonts w:hint="eastAsia" w:ascii="仿宋" w:hAnsi="仿宋" w:eastAsia="仿宋" w:cs="仿宋"/>
                <w:sz w:val="24"/>
                <w:lang w:val="en-US" w:eastAsia="zh-CN"/>
              </w:rPr>
            </w:pP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故障处理</w:t>
            </w:r>
          </w:p>
        </w:tc>
        <w:tc>
          <w:tcPr>
            <w:tcW w:w="2985" w:type="dxa"/>
            <w:vMerge w:val="continue"/>
            <w:shd w:val="clear" w:color="auto" w:fill="auto"/>
            <w:noWrap w:val="0"/>
            <w:vAlign w:val="center"/>
          </w:tcPr>
          <w:p>
            <w:pPr>
              <w:jc w:val="center"/>
              <w:rPr>
                <w:rFonts w:hint="eastAsia" w:ascii="仿宋" w:hAnsi="仿宋" w:eastAsia="仿宋" w:cs="仿宋"/>
                <w:sz w:val="24"/>
                <w:lang w:val="en-US" w:eastAsia="zh-CN"/>
              </w:rPr>
            </w:pPr>
          </w:p>
        </w:tc>
        <w:tc>
          <w:tcPr>
            <w:tcW w:w="1970" w:type="dxa"/>
            <w:vMerge w:val="continue"/>
            <w:shd w:val="clear" w:color="auto" w:fill="auto"/>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shd w:val="clear" w:color="auto" w:fill="auto"/>
            <w:noWrap w:val="0"/>
            <w:vAlign w:val="center"/>
          </w:tcPr>
          <w:p>
            <w:pPr>
              <w:jc w:val="center"/>
              <w:rPr>
                <w:rFonts w:hint="eastAsia" w:ascii="仿宋" w:hAnsi="仿宋" w:eastAsia="仿宋" w:cs="仿宋"/>
                <w:sz w:val="24"/>
              </w:rPr>
            </w:pPr>
          </w:p>
        </w:tc>
        <w:tc>
          <w:tcPr>
            <w:tcW w:w="2039" w:type="dxa"/>
            <w:shd w:val="clear" w:color="auto" w:fill="auto"/>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设备维护</w:t>
            </w:r>
          </w:p>
        </w:tc>
        <w:tc>
          <w:tcPr>
            <w:tcW w:w="2985" w:type="dxa"/>
            <w:vMerge w:val="continue"/>
            <w:shd w:val="clear" w:color="auto" w:fill="auto"/>
            <w:noWrap w:val="0"/>
            <w:vAlign w:val="center"/>
          </w:tcPr>
          <w:p>
            <w:pPr>
              <w:jc w:val="center"/>
              <w:rPr>
                <w:rFonts w:hint="eastAsia" w:ascii="仿宋" w:hAnsi="仿宋" w:eastAsia="仿宋" w:cs="仿宋"/>
                <w:sz w:val="24"/>
                <w:lang w:val="en-US" w:eastAsia="zh-CN"/>
              </w:rPr>
            </w:pPr>
          </w:p>
        </w:tc>
        <w:tc>
          <w:tcPr>
            <w:tcW w:w="1970" w:type="dxa"/>
            <w:vMerge w:val="continue"/>
            <w:shd w:val="clear" w:color="auto" w:fill="auto"/>
            <w:noWrap w:val="0"/>
            <w:vAlign w:val="center"/>
          </w:tcPr>
          <w:p>
            <w:pPr>
              <w:jc w:val="center"/>
              <w:rPr>
                <w:rFonts w:hint="eastAsia" w:ascii="仿宋" w:hAnsi="仿宋" w:eastAsia="仿宋" w:cs="仿宋"/>
                <w:sz w:val="24"/>
              </w:rPr>
            </w:pPr>
          </w:p>
        </w:tc>
      </w:tr>
    </w:tbl>
    <w:p>
      <w:pPr>
        <w:spacing w:line="360" w:lineRule="auto"/>
        <w:rPr>
          <w:rFonts w:ascii="仿宋" w:hAnsi="仿宋" w:eastAsia="仿宋"/>
          <w:b/>
          <w:sz w:val="24"/>
        </w:rPr>
      </w:pPr>
      <w:r>
        <w:rPr>
          <w:rFonts w:ascii="仿宋" w:hAnsi="仿宋" w:eastAsia="仿宋"/>
          <w:b/>
          <w:sz w:val="24"/>
        </w:rPr>
        <w:t xml:space="preserve"> </w:t>
      </w:r>
      <w:r>
        <w:rPr>
          <w:rFonts w:hint="eastAsia" w:ascii="仿宋" w:hAnsi="仿宋" w:eastAsia="仿宋"/>
          <w:b/>
          <w:sz w:val="24"/>
        </w:rPr>
        <w:t xml:space="preserve">  </w:t>
      </w:r>
      <w:r>
        <w:rPr>
          <w:rFonts w:ascii="仿宋" w:hAnsi="仿宋" w:eastAsia="仿宋"/>
          <w:b/>
          <w:sz w:val="24"/>
        </w:rPr>
        <w:t>（</w:t>
      </w:r>
      <w:r>
        <w:rPr>
          <w:rFonts w:hint="eastAsia" w:ascii="仿宋" w:hAnsi="仿宋" w:eastAsia="仿宋"/>
          <w:b/>
          <w:sz w:val="24"/>
        </w:rPr>
        <w:t>五</w:t>
      </w:r>
      <w:r>
        <w:rPr>
          <w:rFonts w:ascii="仿宋" w:hAnsi="仿宋" w:eastAsia="仿宋"/>
          <w:b/>
          <w:sz w:val="24"/>
        </w:rPr>
        <w:t>）学习评价</w:t>
      </w:r>
    </w:p>
    <w:p>
      <w:pPr>
        <w:spacing w:line="360" w:lineRule="auto"/>
        <w:ind w:firstLine="480" w:firstLineChars="200"/>
        <w:rPr>
          <w:rFonts w:hint="eastAsia" w:ascii="仿宋_GB2312" w:hAnsi="仿宋" w:eastAsia="仿宋_GB2312"/>
          <w:sz w:val="24"/>
          <w:lang w:val="en-US" w:eastAsia="zh-CN"/>
        </w:rPr>
      </w:pPr>
      <w:r>
        <w:rPr>
          <w:rFonts w:hint="eastAsia" w:ascii="仿宋_GB2312" w:hAnsi="仿宋" w:eastAsia="仿宋_GB2312"/>
          <w:sz w:val="24"/>
          <w:lang w:val="en-US" w:eastAsia="zh-CN"/>
        </w:rPr>
        <w:t>1.考核办法采用过程性考核与结果性考核结合的形式</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lang w:val="en-US" w:eastAsia="zh-CN"/>
        </w:rPr>
        <w:t>提高过程性评价在总成绩中的占比（考试课程由30%提高到35%），从学习态度、学习能力、社会能力、职业素养等多个维度进行评价，多元化评价主体。突出学生的主体地位，唤醒学生学习积极性，强化对学生知识、能力、情感等综合素质培养，促进学生全面成长，为高质量就业和长远发展打下良好基础。</w:t>
      </w:r>
    </w:p>
    <w:p>
      <w:pPr>
        <w:spacing w:line="360" w:lineRule="auto"/>
        <w:ind w:left="-23" w:firstLine="480" w:firstLineChars="200"/>
        <w:rPr>
          <w:rFonts w:hint="eastAsia" w:ascii="仿宋_GB2312" w:hAnsi="仿宋" w:eastAsia="仿宋_GB2312"/>
          <w:sz w:val="24"/>
          <w:lang w:eastAsia="zh-CN"/>
        </w:rPr>
      </w:pPr>
      <w:r>
        <w:rPr>
          <w:rFonts w:hint="eastAsia" w:ascii="仿宋_GB2312" w:hAnsi="仿宋" w:eastAsia="仿宋_GB2312"/>
          <w:sz w:val="24"/>
          <w:lang w:val="en-US" w:eastAsia="zh-CN"/>
        </w:rPr>
        <w:t>2.结果性考核（期末考核）方式</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理论类考试课全面建立教学题库，实行教考分离，其他理论课程要求完成“大作业”，按作业成果评定成绩；实训课程采取成果性考核、综合性考核题库、技能模块考核标准多种形式进行考核；理实一体课程采取“理论+实践”考核方式，探索以考证或竞赛代替考核的有效途径。</w:t>
      </w:r>
    </w:p>
    <w:p>
      <w:pPr>
        <w:spacing w:line="360" w:lineRule="auto"/>
        <w:ind w:firstLine="482" w:firstLineChars="200"/>
        <w:rPr>
          <w:rFonts w:ascii="仿宋" w:hAnsi="仿宋" w:eastAsia="仿宋"/>
          <w:b/>
          <w:sz w:val="24"/>
        </w:rPr>
      </w:pPr>
      <w:r>
        <w:rPr>
          <w:rFonts w:hint="eastAsia" w:ascii="仿宋" w:hAnsi="仿宋" w:eastAsia="仿宋"/>
          <w:b/>
          <w:sz w:val="24"/>
        </w:rPr>
        <w:t>（六）质量管理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为提高本专业教育教学质量，保证本专业人才培养目标的实现，专业教学全过程受院系两级教学保障组织体系监督管理，严格执行学校出台</w:t>
      </w:r>
      <w:r>
        <w:rPr>
          <w:rFonts w:ascii="仿宋_GB2312" w:hAnsi="仿宋" w:eastAsia="仿宋_GB2312"/>
          <w:sz w:val="24"/>
        </w:rPr>
        <w:t>的相关</w:t>
      </w:r>
      <w:r>
        <w:rPr>
          <w:rFonts w:hint="eastAsia" w:ascii="仿宋_GB2312" w:hAnsi="仿宋" w:eastAsia="仿宋_GB2312"/>
          <w:sz w:val="24"/>
        </w:rPr>
        <w:t>文件要求（如与上级文件相抵触，以上级文件为准）。</w:t>
      </w:r>
    </w:p>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九、毕业要求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需同时达到以下要求，方可毕业：</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（一）思想道德考核合格，所有纪律处分影响期已经解除。</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（二）所有必修课程和限制性选修课程考核合格。</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（三）各专项学分需达到以下要求：</w:t>
      </w:r>
    </w:p>
    <w:tbl>
      <w:tblPr>
        <w:tblStyle w:val="6"/>
        <w:tblW w:w="86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3"/>
        <w:gridCol w:w="6"/>
        <w:gridCol w:w="653"/>
        <w:gridCol w:w="653"/>
        <w:gridCol w:w="653"/>
        <w:gridCol w:w="653"/>
        <w:gridCol w:w="653"/>
        <w:gridCol w:w="653"/>
        <w:gridCol w:w="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4071" w:type="dxa"/>
            <w:gridSpan w:val="3"/>
            <w:vAlign w:val="center"/>
          </w:tcPr>
          <w:p>
            <w:pPr>
              <w:jc w:val="center"/>
              <w:rPr>
                <w:rFonts w:ascii="仿宋_GB2312" w:hAnsi="仿宋" w:eastAsia="仿宋_GB2312"/>
                <w:color w:val="000000"/>
                <w:sz w:val="24"/>
              </w:rPr>
            </w:pPr>
            <w:r>
              <w:rPr>
                <w:rFonts w:hint="eastAsia" w:ascii="仿宋_GB2312" w:hAnsi="仿宋" w:eastAsia="仿宋_GB2312"/>
                <w:color w:val="000000"/>
                <w:sz w:val="24"/>
              </w:rPr>
              <w:t>课内学分</w:t>
            </w:r>
          </w:p>
        </w:tc>
        <w:tc>
          <w:tcPr>
            <w:tcW w:w="4578" w:type="dxa"/>
            <w:gridSpan w:val="8"/>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第二课堂学分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01"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总学分</w:t>
            </w:r>
          </w:p>
        </w:tc>
        <w:tc>
          <w:tcPr>
            <w:tcW w:w="1417"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专业选修课最低学分</w:t>
            </w:r>
          </w:p>
        </w:tc>
        <w:tc>
          <w:tcPr>
            <w:tcW w:w="1559" w:type="dxa"/>
            <w:gridSpan w:val="2"/>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公共选修课</w:t>
            </w:r>
          </w:p>
          <w:p>
            <w:pPr>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653" w:type="dxa"/>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劳动教育</w:t>
            </w:r>
          </w:p>
        </w:tc>
        <w:tc>
          <w:tcPr>
            <w:tcW w:w="653" w:type="dxa"/>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读书</w:t>
            </w:r>
          </w:p>
        </w:tc>
        <w:tc>
          <w:tcPr>
            <w:tcW w:w="653" w:type="dxa"/>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专业素养</w:t>
            </w:r>
          </w:p>
        </w:tc>
        <w:tc>
          <w:tcPr>
            <w:tcW w:w="653" w:type="dxa"/>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社会实践</w:t>
            </w:r>
          </w:p>
        </w:tc>
        <w:tc>
          <w:tcPr>
            <w:tcW w:w="653" w:type="dxa"/>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创新创业</w:t>
            </w:r>
          </w:p>
        </w:tc>
        <w:tc>
          <w:tcPr>
            <w:tcW w:w="653" w:type="dxa"/>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美育教育</w:t>
            </w:r>
          </w:p>
        </w:tc>
        <w:tc>
          <w:tcPr>
            <w:tcW w:w="654" w:type="dxa"/>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体育活动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101"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141</w:t>
            </w:r>
          </w:p>
        </w:tc>
        <w:tc>
          <w:tcPr>
            <w:tcW w:w="1417"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16</w:t>
            </w:r>
          </w:p>
        </w:tc>
        <w:tc>
          <w:tcPr>
            <w:tcW w:w="1559" w:type="dxa"/>
            <w:gridSpan w:val="2"/>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8</w:t>
            </w:r>
          </w:p>
        </w:tc>
        <w:tc>
          <w:tcPr>
            <w:tcW w:w="653" w:type="dxa"/>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val="en-US" w:eastAsia="zh-CN"/>
              </w:rPr>
              <w:t>2</w:t>
            </w:r>
          </w:p>
        </w:tc>
        <w:tc>
          <w:tcPr>
            <w:tcW w:w="653"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2</w:t>
            </w:r>
          </w:p>
        </w:tc>
        <w:tc>
          <w:tcPr>
            <w:tcW w:w="653" w:type="dxa"/>
            <w:vAlign w:val="center"/>
          </w:tcPr>
          <w:p>
            <w:pPr>
              <w:jc w:val="center"/>
              <w:rPr>
                <w:rFonts w:hint="eastAsia" w:ascii="仿宋_GB2312" w:hAnsi="仿宋" w:eastAsia="仿宋_GB2312"/>
                <w:color w:val="000000"/>
                <w:sz w:val="24"/>
                <w:lang w:eastAsia="zh-CN"/>
              </w:rPr>
            </w:pPr>
            <w:r>
              <w:rPr>
                <w:rFonts w:hint="eastAsia" w:ascii="仿宋_GB2312" w:hAnsi="仿宋" w:eastAsia="仿宋_GB2312"/>
                <w:color w:val="000000"/>
                <w:sz w:val="24"/>
                <w:lang w:val="en-US" w:eastAsia="zh-CN"/>
              </w:rPr>
              <w:t>1</w:t>
            </w:r>
          </w:p>
        </w:tc>
        <w:tc>
          <w:tcPr>
            <w:tcW w:w="653"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1</w:t>
            </w:r>
          </w:p>
        </w:tc>
        <w:tc>
          <w:tcPr>
            <w:tcW w:w="653"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2</w:t>
            </w:r>
          </w:p>
        </w:tc>
        <w:tc>
          <w:tcPr>
            <w:tcW w:w="653"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2</w:t>
            </w:r>
          </w:p>
        </w:tc>
        <w:tc>
          <w:tcPr>
            <w:tcW w:w="654"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8649" w:type="dxa"/>
            <w:gridSpan w:val="11"/>
            <w:vAlign w:val="center"/>
          </w:tcPr>
          <w:p>
            <w:pPr>
              <w:rPr>
                <w:rFonts w:ascii="仿宋_GB2312" w:hAnsi="仿宋" w:eastAsia="仿宋_GB2312"/>
                <w:color w:val="000000"/>
                <w:sz w:val="24"/>
              </w:rPr>
            </w:pPr>
            <w:r>
              <w:rPr>
                <w:rFonts w:hint="eastAsia" w:ascii="仿宋_GB2312" w:hAnsi="仿宋" w:eastAsia="仿宋_GB2312"/>
                <w:color w:val="000000"/>
                <w:sz w:val="24"/>
              </w:rPr>
              <w:t>说明：</w:t>
            </w:r>
          </w:p>
          <w:p>
            <w:pPr>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①劳动教育2学分，由教务处统一认定；（必修）</w:t>
            </w:r>
          </w:p>
          <w:p>
            <w:pPr>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②读书2学分，由公共基础部认定；（必修）</w:t>
            </w:r>
          </w:p>
          <w:p>
            <w:pPr>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③专业素养1学分，由二级学院认定；（必修）</w:t>
            </w:r>
          </w:p>
          <w:p>
            <w:pPr>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④社会实践1学分，由思政部认定；（必修）</w:t>
            </w:r>
          </w:p>
          <w:p>
            <w:pPr>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⑤创新创业2学分，由创新创业学院认定；（选修）</w:t>
            </w:r>
          </w:p>
          <w:p>
            <w:pPr>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⑥美育教育（公共选修课+活动）2学分，由公共基础部认定；（选修）</w:t>
            </w:r>
          </w:p>
          <w:p>
            <w:pPr>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⑦体育活动（比赛+活动）2学分，由公共基础部认定；（选修）</w:t>
            </w:r>
          </w:p>
        </w:tc>
      </w:tr>
    </w:tbl>
    <w:p>
      <w:pPr>
        <w:spacing w:line="360" w:lineRule="auto"/>
        <w:ind w:firstLine="482" w:firstLineChars="200"/>
        <w:rPr>
          <w:rFonts w:ascii="仿宋_GB2312" w:hAnsi="仿宋" w:eastAsia="仿宋_GB2312"/>
          <w:b/>
          <w:color w:val="000000"/>
          <w:sz w:val="24"/>
        </w:rPr>
      </w:pPr>
      <w:r>
        <w:rPr>
          <w:rFonts w:hint="eastAsia" w:ascii="仿宋_GB2312" w:hAnsi="仿宋" w:eastAsia="仿宋_GB2312"/>
          <w:b/>
          <w:color w:val="000000"/>
          <w:sz w:val="24"/>
        </w:rPr>
        <w:t>十、附录</w:t>
      </w:r>
    </w:p>
    <w:p>
      <w:pPr>
        <w:tabs>
          <w:tab w:val="left" w:pos="420"/>
        </w:tabs>
        <w:spacing w:line="360" w:lineRule="auto"/>
        <w:ind w:firstLine="360" w:firstLineChars="150"/>
        <w:rPr>
          <w:rFonts w:ascii="仿宋_GB2312" w:hAnsi="仿宋" w:eastAsia="仿宋_GB2312"/>
          <w:color w:val="000000"/>
          <w:sz w:val="24"/>
        </w:rPr>
      </w:pPr>
      <w:r>
        <w:rPr>
          <w:rFonts w:hint="eastAsia" w:ascii="仿宋_GB2312" w:hAnsi="仿宋" w:eastAsia="仿宋_GB2312"/>
          <w:color w:val="000000"/>
          <w:sz w:val="24"/>
        </w:rPr>
        <w:t>附录1：教学进程总体安排（另附excel表）</w:t>
      </w:r>
    </w:p>
    <w:p>
      <w:pPr>
        <w:tabs>
          <w:tab w:val="left" w:pos="420"/>
        </w:tabs>
        <w:spacing w:line="360" w:lineRule="auto"/>
        <w:ind w:firstLine="360" w:firstLineChars="150"/>
        <w:rPr>
          <w:rFonts w:ascii="仿宋_GB2312" w:hAnsi="仿宋" w:eastAsia="仿宋_GB2312"/>
          <w:color w:val="000000"/>
          <w:sz w:val="24"/>
        </w:rPr>
      </w:pPr>
      <w:r>
        <w:rPr>
          <w:rFonts w:hint="eastAsia" w:ascii="仿宋_GB2312" w:hAnsi="仿宋" w:eastAsia="仿宋_GB2312"/>
          <w:color w:val="000000"/>
          <w:sz w:val="24"/>
        </w:rPr>
        <w:t>附录2：专业选修课</w:t>
      </w:r>
      <w:r>
        <w:rPr>
          <w:rFonts w:ascii="仿宋_GB2312" w:hAnsi="仿宋" w:eastAsia="仿宋_GB2312"/>
          <w:color w:val="000000"/>
          <w:sz w:val="24"/>
        </w:rPr>
        <w:t>目录</w:t>
      </w:r>
      <w:r>
        <w:rPr>
          <w:rFonts w:hint="eastAsia" w:ascii="仿宋_GB2312" w:hAnsi="仿宋" w:eastAsia="仿宋_GB2312"/>
          <w:color w:val="000000"/>
          <w:sz w:val="24"/>
        </w:rPr>
        <w:t>（另附excel表）</w:t>
      </w:r>
    </w:p>
    <w:p>
      <w:pPr>
        <w:tabs>
          <w:tab w:val="left" w:pos="420"/>
        </w:tabs>
        <w:spacing w:line="360" w:lineRule="auto"/>
        <w:ind w:firstLine="360" w:firstLineChars="150"/>
        <w:rPr>
          <w:rFonts w:hint="eastAsia" w:ascii="仿宋_GB2312" w:hAnsi="仿宋" w:eastAsia="仿宋_GB2312"/>
        </w:rPr>
      </w:pPr>
      <w:r>
        <w:rPr>
          <w:rFonts w:hint="eastAsia" w:ascii="仿宋_GB2312" w:hAnsi="仿宋" w:eastAsia="仿宋_GB2312"/>
          <w:color w:val="000000"/>
          <w:sz w:val="24"/>
        </w:rPr>
        <w:t>附录3：公共选修课</w:t>
      </w:r>
      <w:r>
        <w:rPr>
          <w:rFonts w:ascii="仿宋_GB2312" w:hAnsi="仿宋" w:eastAsia="仿宋_GB2312"/>
          <w:color w:val="000000"/>
          <w:sz w:val="24"/>
        </w:rPr>
        <w:t>目录</w:t>
      </w:r>
      <w:r>
        <w:rPr>
          <w:rFonts w:hint="eastAsia" w:ascii="仿宋_GB2312" w:hAnsi="仿宋" w:eastAsia="仿宋_GB2312"/>
          <w:color w:val="000000"/>
          <w:sz w:val="24"/>
        </w:rPr>
        <w:t>（另附excel表）</w:t>
      </w:r>
    </w:p>
    <w:p>
      <w:pPr>
        <w:spacing w:line="360" w:lineRule="auto"/>
        <w:ind w:firstLine="482" w:firstLineChars="200"/>
        <w:rPr>
          <w:rFonts w:ascii="仿宋_GB2312" w:hAnsi="仿宋" w:eastAsia="仿宋_GB2312"/>
          <w:color w:val="000000"/>
          <w:sz w:val="24"/>
        </w:rPr>
      </w:pPr>
      <w:r>
        <w:rPr>
          <w:rFonts w:hint="eastAsia" w:ascii="仿宋_GB2312" w:hAnsi="仿宋" w:eastAsia="仿宋_GB2312"/>
          <w:b/>
          <w:color w:val="000000"/>
          <w:sz w:val="24"/>
        </w:rPr>
        <w:t>十一、编制依据</w:t>
      </w:r>
    </w:p>
    <w:p>
      <w:pPr>
        <w:tabs>
          <w:tab w:val="left" w:pos="420"/>
        </w:tabs>
        <w:spacing w:line="360" w:lineRule="auto"/>
        <w:ind w:firstLine="480"/>
        <w:rPr>
          <w:rFonts w:ascii="仿宋_GB2312" w:hAnsi="仿宋" w:eastAsia="仿宋_GB2312"/>
          <w:color w:val="000000"/>
          <w:sz w:val="24"/>
        </w:rPr>
      </w:pPr>
      <w:r>
        <w:rPr>
          <w:rFonts w:hint="eastAsia" w:ascii="仿宋_GB2312" w:hAnsi="仿宋" w:eastAsia="仿宋_GB2312"/>
          <w:color w:val="000000"/>
          <w:sz w:val="24"/>
        </w:rPr>
        <w:t>1.赤峰工业职业技术学院教务处函件[2021]36号 ——关于编制2021版“人才培养方案”的指导意见（征求意见稿）</w:t>
      </w:r>
    </w:p>
    <w:p>
      <w:pPr>
        <w:tabs>
          <w:tab w:val="left" w:pos="420"/>
        </w:tabs>
        <w:spacing w:line="360" w:lineRule="auto"/>
        <w:ind w:firstLine="480"/>
        <w:rPr>
          <w:rFonts w:ascii="仿宋_GB2312" w:hAnsi="仿宋" w:eastAsia="仿宋_GB2312"/>
          <w:color w:val="000000"/>
          <w:sz w:val="24"/>
        </w:rPr>
      </w:pPr>
      <w:r>
        <w:rPr>
          <w:rFonts w:hint="eastAsia" w:ascii="仿宋_GB2312" w:hAnsi="仿宋" w:eastAsia="仿宋_GB2312"/>
          <w:color w:val="000000"/>
          <w:sz w:val="24"/>
        </w:rPr>
        <w:t>2.赤峰工业职业技术学院教务处函件[2022]16号关于下发《关于编制2022年人才培养方案的指导意见》的通知</w:t>
      </w:r>
    </w:p>
    <w:p>
      <w:pPr>
        <w:tabs>
          <w:tab w:val="left" w:pos="420"/>
        </w:tabs>
        <w:spacing w:line="360" w:lineRule="auto"/>
        <w:ind w:firstLine="480"/>
        <w:rPr>
          <w:rFonts w:ascii="仿宋_GB2312" w:hAnsi="仿宋" w:eastAsia="仿宋_GB2312"/>
          <w:color w:val="000000"/>
          <w:sz w:val="24"/>
        </w:rPr>
      </w:pPr>
      <w:r>
        <w:rPr>
          <w:rFonts w:hint="eastAsia" w:ascii="仿宋_GB2312" w:hAnsi="仿宋" w:eastAsia="仿宋_GB2312"/>
          <w:color w:val="000000"/>
          <w:sz w:val="24"/>
        </w:rPr>
        <w:t>3.教育部“高等职业学校电气自动化技术专业教学标准”。</w:t>
      </w:r>
    </w:p>
    <w:p>
      <w:pPr>
        <w:tabs>
          <w:tab w:val="left" w:pos="420"/>
        </w:tabs>
        <w:spacing w:line="360" w:lineRule="auto"/>
        <w:ind w:firstLine="480"/>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4.赤峰工业职业技术学院实习及教学改革意见稿。</w:t>
      </w:r>
    </w:p>
    <w:p>
      <w:pPr>
        <w:tabs>
          <w:tab w:val="left" w:pos="420"/>
        </w:tabs>
        <w:spacing w:line="360" w:lineRule="auto"/>
        <w:rPr>
          <w:rFonts w:ascii="仿宋_GB2312" w:hAnsi="仿宋" w:eastAsia="仿宋_GB2312"/>
          <w:color w:val="000000"/>
          <w:sz w:val="24"/>
        </w:rPr>
      </w:pPr>
    </w:p>
    <w:p>
      <w:pPr>
        <w:widowControl/>
        <w:jc w:val="left"/>
        <w:textAlignment w:val="center"/>
        <w:rPr>
          <w:rFonts w:ascii="黑体" w:hAnsi="宋体" w:eastAsia="黑体" w:cs="黑体"/>
          <w:color w:val="000000"/>
          <w:kern w:val="0"/>
          <w:sz w:val="28"/>
          <w:szCs w:val="28"/>
          <w:lang w:bidi="ar"/>
        </w:rPr>
      </w:pPr>
    </w:p>
    <w:p>
      <w:pPr>
        <w:widowControl/>
        <w:jc w:val="left"/>
        <w:textAlignment w:val="center"/>
        <w:rPr>
          <w:rFonts w:ascii="黑体" w:hAnsi="宋体" w:eastAsia="黑体" w:cs="黑体"/>
          <w:color w:val="000000"/>
          <w:kern w:val="0"/>
          <w:sz w:val="28"/>
          <w:szCs w:val="28"/>
          <w:lang w:bidi="ar"/>
        </w:rPr>
        <w:sectPr>
          <w:footerReference r:id="rId3" w:type="default"/>
          <w:pgSz w:w="11906" w:h="16838"/>
          <w:pgMar w:top="1440" w:right="1800" w:bottom="1440" w:left="1800" w:header="851" w:footer="992" w:gutter="0"/>
          <w:pgNumType w:start="1"/>
          <w:cols w:space="425" w:num="1"/>
          <w:docGrid w:type="lines" w:linePitch="312" w:charSpace="0"/>
        </w:sect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528"/>
        <w:gridCol w:w="711"/>
        <w:gridCol w:w="379"/>
        <w:gridCol w:w="739"/>
        <w:gridCol w:w="1343"/>
        <w:gridCol w:w="640"/>
        <w:gridCol w:w="430"/>
        <w:gridCol w:w="456"/>
        <w:gridCol w:w="539"/>
        <w:gridCol w:w="458"/>
        <w:gridCol w:w="539"/>
        <w:gridCol w:w="594"/>
        <w:gridCol w:w="725"/>
        <w:gridCol w:w="725"/>
        <w:gridCol w:w="725"/>
        <w:gridCol w:w="739"/>
        <w:gridCol w:w="729"/>
        <w:gridCol w:w="680"/>
        <w:gridCol w:w="592"/>
        <w:gridCol w:w="856"/>
        <w:gridCol w:w="5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2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bookmarkStart w:id="6" w:name="_GoBack"/>
            <w:bookmarkEnd w:id="6"/>
            <w:r>
              <w:rPr>
                <w:rFonts w:hint="eastAsia" w:ascii="黑体" w:hAnsi="宋体" w:eastAsia="黑体" w:cs="黑体"/>
                <w:i w:val="0"/>
                <w:iCs w:val="0"/>
                <w:color w:val="000000"/>
                <w:kern w:val="0"/>
                <w:sz w:val="28"/>
                <w:szCs w:val="28"/>
                <w:u w:val="none"/>
                <w:lang w:val="en-US" w:eastAsia="zh-CN" w:bidi="ar"/>
              </w:rPr>
              <w:t>2023级电气自动化技术专业教学进程总体安排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2" w:type="pct"/>
            <w:gridSpan w:val="2"/>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类别</w:t>
            </w:r>
          </w:p>
        </w:tc>
        <w:tc>
          <w:tcPr>
            <w:tcW w:w="251" w:type="pct"/>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34" w:type="pct"/>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261" w:type="pct"/>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课程代码</w:t>
            </w:r>
          </w:p>
        </w:tc>
        <w:tc>
          <w:tcPr>
            <w:tcW w:w="474" w:type="pct"/>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课程名称</w:t>
            </w:r>
          </w:p>
        </w:tc>
        <w:tc>
          <w:tcPr>
            <w:tcW w:w="373" w:type="pct"/>
            <w:gridSpan w:val="2"/>
            <w:tcBorders>
              <w:top w:val="single" w:color="000000" w:sz="8"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课程性质</w:t>
            </w:r>
          </w:p>
        </w:tc>
        <w:tc>
          <w:tcPr>
            <w:tcW w:w="160" w:type="pct"/>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学分</w:t>
            </w:r>
          </w:p>
        </w:tc>
        <w:tc>
          <w:tcPr>
            <w:tcW w:w="541" w:type="pct"/>
            <w:gridSpan w:val="3"/>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教学课时</w:t>
            </w:r>
          </w:p>
        </w:tc>
        <w:tc>
          <w:tcPr>
            <w:tcW w:w="208" w:type="pct"/>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开设学期</w:t>
            </w:r>
          </w:p>
        </w:tc>
        <w:tc>
          <w:tcPr>
            <w:tcW w:w="1526" w:type="pct"/>
            <w:gridSpan w:val="6"/>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教学进程(学期、教学活动周数、课堂教学周数、平均周学时）</w:t>
            </w:r>
          </w:p>
        </w:tc>
        <w:tc>
          <w:tcPr>
            <w:tcW w:w="209" w:type="pct"/>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考核</w:t>
            </w:r>
          </w:p>
        </w:tc>
        <w:tc>
          <w:tcPr>
            <w:tcW w:w="301" w:type="pct"/>
            <w:vMerge w:val="restart"/>
            <w:tcBorders>
              <w:top w:val="single" w:color="000000" w:sz="8"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开课部门</w:t>
            </w:r>
          </w:p>
        </w:tc>
        <w:tc>
          <w:tcPr>
            <w:tcW w:w="180" w:type="pct"/>
            <w:vMerge w:val="restart"/>
            <w:tcBorders>
              <w:top w:val="single" w:color="000000" w:sz="8" w:space="0"/>
              <w:left w:val="single" w:color="000000" w:sz="4" w:space="0"/>
              <w:bottom w:val="single" w:color="000000" w:sz="4"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2" w:type="pct"/>
            <w:gridSpan w:val="2"/>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34"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61"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74"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2"/>
                <w:szCs w:val="12"/>
                <w:u w:val="none"/>
              </w:rPr>
            </w:pPr>
            <w:r>
              <w:rPr>
                <w:rFonts w:hint="eastAsia" w:ascii="宋体" w:hAnsi="宋体" w:eastAsia="宋体" w:cs="宋体"/>
                <w:b/>
                <w:bCs/>
                <w:i w:val="0"/>
                <w:iCs w:val="0"/>
                <w:color w:val="000000"/>
                <w:kern w:val="0"/>
                <w:sz w:val="12"/>
                <w:szCs w:val="12"/>
                <w:u w:val="none"/>
                <w:lang w:val="en-US" w:eastAsia="zh-CN" w:bidi="ar"/>
              </w:rPr>
              <w:t>课程</w:t>
            </w:r>
            <w:r>
              <w:rPr>
                <w:rFonts w:hint="eastAsia" w:ascii="宋体" w:hAnsi="宋体" w:eastAsia="宋体" w:cs="宋体"/>
                <w:b/>
                <w:bCs/>
                <w:i w:val="0"/>
                <w:iCs w:val="0"/>
                <w:color w:val="000000"/>
                <w:kern w:val="0"/>
                <w:sz w:val="12"/>
                <w:szCs w:val="12"/>
                <w:u w:val="none"/>
                <w:lang w:val="en-US" w:eastAsia="zh-CN" w:bidi="ar"/>
              </w:rPr>
              <w:br w:type="textWrapping"/>
            </w:r>
            <w:r>
              <w:rPr>
                <w:rFonts w:hint="eastAsia" w:ascii="宋体" w:hAnsi="宋体" w:eastAsia="宋体" w:cs="宋体"/>
                <w:b/>
                <w:bCs/>
                <w:i w:val="0"/>
                <w:iCs w:val="0"/>
                <w:color w:val="000000"/>
                <w:kern w:val="0"/>
                <w:sz w:val="12"/>
                <w:szCs w:val="12"/>
                <w:u w:val="none"/>
                <w:lang w:val="en-US" w:eastAsia="zh-CN" w:bidi="ar"/>
              </w:rPr>
              <w:t>类型(A/B/C)</w:t>
            </w:r>
          </w:p>
        </w:tc>
        <w:tc>
          <w:tcPr>
            <w:tcW w:w="14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是否理实一体</w:t>
            </w:r>
          </w:p>
        </w:tc>
        <w:tc>
          <w:tcPr>
            <w:tcW w:w="160"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9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总计</w:t>
            </w:r>
          </w:p>
        </w:tc>
        <w:tc>
          <w:tcPr>
            <w:tcW w:w="1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理论</w:t>
            </w:r>
          </w:p>
        </w:tc>
        <w:tc>
          <w:tcPr>
            <w:tcW w:w="19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实践</w:t>
            </w:r>
          </w:p>
        </w:tc>
        <w:tc>
          <w:tcPr>
            <w:tcW w:w="208"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1学期</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2学期</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3学期</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4学期</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5学期</w:t>
            </w: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6学期</w:t>
            </w:r>
          </w:p>
        </w:tc>
        <w:tc>
          <w:tcPr>
            <w:tcW w:w="209"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301"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80" w:type="pct"/>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2" w:type="pct"/>
            <w:gridSpan w:val="2"/>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34"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61"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74"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2"/>
                <w:szCs w:val="12"/>
                <w:u w:val="none"/>
              </w:rPr>
            </w:pPr>
          </w:p>
        </w:tc>
        <w:tc>
          <w:tcPr>
            <w:tcW w:w="14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60"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08"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25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25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2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w:t>
            </w:r>
          </w:p>
        </w:tc>
        <w:tc>
          <w:tcPr>
            <w:tcW w:w="209"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301"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80" w:type="pct"/>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2" w:type="pct"/>
            <w:gridSpan w:val="2"/>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34"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61"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474"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2"/>
                <w:szCs w:val="12"/>
                <w:u w:val="none"/>
              </w:rPr>
            </w:pPr>
          </w:p>
        </w:tc>
        <w:tc>
          <w:tcPr>
            <w:tcW w:w="14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60"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08"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w:t>
            </w:r>
          </w:p>
        </w:tc>
        <w:tc>
          <w:tcPr>
            <w:tcW w:w="25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25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25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12</w:t>
            </w:r>
          </w:p>
        </w:tc>
        <w:tc>
          <w:tcPr>
            <w:tcW w:w="2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w:t>
            </w:r>
          </w:p>
        </w:tc>
        <w:tc>
          <w:tcPr>
            <w:tcW w:w="209"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301" w:type="pct"/>
            <w:vMerge w:val="continue"/>
            <w:tcBorders>
              <w:top w:val="single" w:color="000000" w:sz="8"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80" w:type="pct"/>
            <w:vMerge w:val="continue"/>
            <w:tcBorders>
              <w:top w:val="single" w:color="000000" w:sz="8" w:space="0"/>
              <w:left w:val="single" w:color="000000" w:sz="4" w:space="0"/>
              <w:bottom w:val="single" w:color="000000" w:sz="4" w:space="0"/>
              <w:right w:val="single" w:color="000000" w:sz="8"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restart"/>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公共基础课</w:t>
            </w: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公共必修课</w:t>
            </w: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070301</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军训</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Arial" w:hAnsi="Arial" w:eastAsia="宋体" w:cs="Arial"/>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2周</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200101</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习近平新时代中国特色社会主义思想概论</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7030A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3.00 </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200102</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思想道德与法治</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3.38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200103</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毛泽东思想和中国特色社会主义理论体系概论</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2.00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200104</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形势与政策(一)</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0.5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56"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200105</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形势与政策(二)</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0.5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56"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200106</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形势与政策(三)</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0.5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256"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59"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200107</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形势与政策(四)</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0.5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56"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57"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000000"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200109</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铸牢中华民族共同体意识</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FF0000"/>
                <w:sz w:val="16"/>
                <w:szCs w:val="16"/>
                <w:u w:val="none"/>
              </w:rPr>
            </w:pPr>
            <w:r>
              <w:rPr>
                <w:rFonts w:hint="eastAsia" w:ascii="宋体" w:hAnsi="宋体" w:eastAsia="宋体" w:cs="宋体"/>
                <w:b/>
                <w:bCs/>
                <w:i w:val="0"/>
                <w:iCs w:val="0"/>
                <w:color w:val="FF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200110</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军事理论</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200111</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大学生心理健康教育</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2.25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200112</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中国共产党党史</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6"/>
                <w:szCs w:val="16"/>
                <w:u w:val="none"/>
              </w:rPr>
            </w:pPr>
            <w:r>
              <w:rPr>
                <w:rFonts w:hint="eastAsia" w:ascii="宋体" w:hAnsi="宋体" w:eastAsia="宋体" w:cs="宋体"/>
                <w:i w:val="0"/>
                <w:iCs w:val="0"/>
                <w:color w:val="FF0000"/>
                <w:kern w:val="0"/>
                <w:sz w:val="16"/>
                <w:szCs w:val="16"/>
                <w:u w:val="none"/>
                <w:lang w:val="en-US" w:eastAsia="zh-CN" w:bidi="ar"/>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180107</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体育与健康(一)</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2.25 </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180108</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体育与健康(二)</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2.00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180109</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体育与健康(三)</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Arial" w:hAnsi="Arial" w:eastAsia="宋体" w:cs="Arial"/>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2.00 </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180110</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安全教育</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A </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180111</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信息技术</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4.50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180112</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劳动教育</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180101</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大学语文</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180124</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沟通与表达</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8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144</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 </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学校抽查考核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244"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42</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792</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490</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302</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 </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11 </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7 </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51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公共选修课</w:t>
            </w: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200113</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大学生职业生涯规划</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 </w:t>
            </w:r>
          </w:p>
        </w:tc>
        <w:tc>
          <w:tcPr>
            <w:tcW w:w="19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vMerge w:val="restar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任选</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其二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200114</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就业指导与职业发展</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思政部</w:t>
            </w:r>
          </w:p>
        </w:tc>
        <w:tc>
          <w:tcPr>
            <w:tcW w:w="180" w:type="pct"/>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211004</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创新创业教育</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创业学院</w:t>
            </w:r>
          </w:p>
        </w:tc>
        <w:tc>
          <w:tcPr>
            <w:tcW w:w="180" w:type="pct"/>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180103</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中华优秀传统文化</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9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vMerge w:val="continue"/>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其他公共选修课（详见公共选修课目录）</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基础部</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附件1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244"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8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144 </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136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51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16"/>
                <w:szCs w:val="16"/>
                <w:u w:val="none"/>
              </w:rPr>
            </w:pPr>
          </w:p>
        </w:tc>
        <w:tc>
          <w:tcPr>
            <w:tcW w:w="1683" w:type="pct"/>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公共基础课累计、占总学时比例</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50</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936</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626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302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11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7 </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 </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51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32%</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restart"/>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专业（技能）课</w:t>
            </w: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专业必修课</w:t>
            </w:r>
          </w:p>
        </w:tc>
        <w:tc>
          <w:tcPr>
            <w:tcW w:w="251" w:type="pct"/>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基础模块</w:t>
            </w: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191011</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识图与绘图</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6.75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专业基础部 </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191021</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电工电子技术</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6.75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专业基础部 </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192112</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机械基础</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A </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3.00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专业基础部 </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191051</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液压与气压传动</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B </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3.00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专业基础部 </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193021</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金工实习（钳工技能）</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B </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1.88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专业基础部 </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电气设备装配模块</w:t>
            </w: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120001</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电气控制技术</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智能制造学院</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120003</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供配电技术</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智能制造学院</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120180</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电气控制综合实训</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1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48 </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智能制造学院</w:t>
            </w:r>
          </w:p>
        </w:tc>
        <w:tc>
          <w:tcPr>
            <w:tcW w:w="180" w:type="pct"/>
            <w:tcBorders>
              <w:top w:val="single" w:color="000000" w:sz="4" w:space="0"/>
              <w:left w:val="single" w:color="000000" w:sz="4" w:space="0"/>
              <w:bottom w:val="single" w:color="000000" w:sz="4" w:space="0"/>
              <w:right w:val="single" w:color="000000" w:sz="8"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restart"/>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自动化设备安装与调试模块</w:t>
            </w: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120004</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PLC应用技术</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1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48 </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智能制造学院</w:t>
            </w:r>
          </w:p>
        </w:tc>
        <w:tc>
          <w:tcPr>
            <w:tcW w:w="180" w:type="pct"/>
            <w:tcBorders>
              <w:top w:val="single" w:color="000000" w:sz="4" w:space="0"/>
              <w:left w:val="single" w:color="000000" w:sz="4" w:space="0"/>
              <w:bottom w:val="single" w:color="000000" w:sz="4" w:space="0"/>
              <w:right w:val="single" w:color="000000" w:sz="8"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120005</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运动控制技术</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1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48 </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3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智能制造学院</w:t>
            </w:r>
          </w:p>
        </w:tc>
        <w:tc>
          <w:tcPr>
            <w:tcW w:w="180" w:type="pct"/>
            <w:tcBorders>
              <w:top w:val="single" w:color="000000" w:sz="4" w:space="0"/>
              <w:left w:val="single" w:color="000000" w:sz="4" w:space="0"/>
              <w:bottom w:val="single" w:color="000000" w:sz="4" w:space="0"/>
              <w:right w:val="single" w:color="000000" w:sz="8"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120006</w:t>
            </w:r>
          </w:p>
        </w:tc>
        <w:tc>
          <w:tcPr>
            <w:tcW w:w="4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自动生产线安装与调试</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1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16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56 </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 </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智能制造学院</w:t>
            </w:r>
          </w:p>
        </w:tc>
        <w:tc>
          <w:tcPr>
            <w:tcW w:w="180" w:type="pct"/>
            <w:tcBorders>
              <w:top w:val="single" w:color="000000" w:sz="4" w:space="0"/>
              <w:left w:val="single" w:color="000000" w:sz="4" w:space="0"/>
              <w:bottom w:val="single" w:color="000000" w:sz="4" w:space="0"/>
              <w:right w:val="single" w:color="000000" w:sz="8"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综合模块</w:t>
            </w: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120007</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综合实训（毕业设计）</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 </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6 </w:t>
            </w: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FF0000"/>
                <w:sz w:val="16"/>
                <w:szCs w:val="16"/>
                <w:u w:val="none"/>
              </w:rPr>
            </w:pPr>
            <w:r>
              <w:rPr>
                <w:rFonts w:hint="eastAsia" w:ascii="宋体" w:hAnsi="宋体" w:eastAsia="宋体" w:cs="宋体"/>
                <w:i w:val="0"/>
                <w:iCs w:val="0"/>
                <w:color w:val="FF0000"/>
                <w:kern w:val="0"/>
                <w:sz w:val="16"/>
                <w:szCs w:val="16"/>
                <w:u w:val="none"/>
                <w:lang w:val="en-US" w:eastAsia="zh-CN" w:bidi="ar"/>
              </w:rPr>
              <w:t>校企合作</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120155</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岗位实习</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26 </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780</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0 </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780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w:t>
            </w: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124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75 </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1674</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380</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1294</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15 </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 </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 </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 </w:t>
            </w: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5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专业选修课</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专业选修课（详见专业选修课目录）</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288 </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144 </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144 </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附件2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244"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16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288 </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144</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144</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51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 w:type="pct"/>
            <w:vMerge w:val="continue"/>
            <w:tcBorders>
              <w:top w:val="single" w:color="000000" w:sz="4" w:space="0"/>
              <w:left w:val="single" w:color="000000" w:sz="8"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b/>
                <w:bCs/>
                <w:i w:val="0"/>
                <w:iCs w:val="0"/>
                <w:color w:val="000000"/>
                <w:sz w:val="16"/>
                <w:szCs w:val="16"/>
                <w:u w:val="none"/>
              </w:rPr>
            </w:pPr>
          </w:p>
        </w:tc>
        <w:tc>
          <w:tcPr>
            <w:tcW w:w="1683" w:type="pct"/>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专业（技能）课累计、占总学时比例</w:t>
            </w:r>
          </w:p>
        </w:tc>
        <w:tc>
          <w:tcPr>
            <w:tcW w:w="1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91 </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1962</w:t>
            </w:r>
          </w:p>
        </w:tc>
        <w:tc>
          <w:tcPr>
            <w:tcW w:w="16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524</w:t>
            </w:r>
          </w:p>
        </w:tc>
        <w:tc>
          <w:tcPr>
            <w:tcW w:w="1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1438</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15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 </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 </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 </w:t>
            </w: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51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68%</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780" w:type="pct"/>
            <w:gridSpan w:val="13"/>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780" w:type="pct"/>
            <w:gridSpan w:val="13"/>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毕业鉴定</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w:t>
            </w: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780" w:type="pct"/>
            <w:gridSpan w:val="13"/>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平均周学时</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30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17 </w:t>
            </w:r>
          </w:p>
        </w:tc>
        <w:tc>
          <w:tcPr>
            <w:tcW w:w="2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19 </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 </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 </w:t>
            </w:r>
          </w:p>
        </w:tc>
        <w:tc>
          <w:tcPr>
            <w:tcW w:w="23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 </w:t>
            </w:r>
          </w:p>
        </w:tc>
        <w:tc>
          <w:tcPr>
            <w:tcW w:w="2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bCs/>
                <w:i w:val="0"/>
                <w:iCs w:val="0"/>
                <w:color w:val="000000"/>
                <w:sz w:val="16"/>
                <w:szCs w:val="16"/>
                <w:u w:val="none"/>
              </w:rPr>
            </w:pPr>
          </w:p>
        </w:tc>
        <w:tc>
          <w:tcPr>
            <w:tcW w:w="3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bCs/>
                <w:i w:val="0"/>
                <w:iCs w:val="0"/>
                <w:color w:val="000000"/>
                <w:sz w:val="16"/>
                <w:szCs w:val="16"/>
                <w:u w:val="none"/>
              </w:rPr>
            </w:pP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9" w:type="pct"/>
            <w:gridSpan w:val="8"/>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学分总计、学时总计</w:t>
            </w:r>
          </w:p>
        </w:tc>
        <w:tc>
          <w:tcPr>
            <w:tcW w:w="911"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141 </w:t>
            </w:r>
          </w:p>
        </w:tc>
        <w:tc>
          <w:tcPr>
            <w:tcW w:w="1029"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2898 </w:t>
            </w:r>
          </w:p>
        </w:tc>
        <w:tc>
          <w:tcPr>
            <w:tcW w:w="1008"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9" w:type="pct"/>
            <w:gridSpan w:val="8"/>
            <w:tcBorders>
              <w:top w:val="single" w:color="000000" w:sz="4"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选修课程：学分总计、学时总计、占总学时比例</w:t>
            </w:r>
          </w:p>
        </w:tc>
        <w:tc>
          <w:tcPr>
            <w:tcW w:w="911"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24 </w:t>
            </w:r>
          </w:p>
        </w:tc>
        <w:tc>
          <w:tcPr>
            <w:tcW w:w="1029"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432 </w:t>
            </w:r>
          </w:p>
        </w:tc>
        <w:tc>
          <w:tcPr>
            <w:tcW w:w="1008"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14.9%</w:t>
            </w:r>
          </w:p>
        </w:tc>
        <w:tc>
          <w:tcPr>
            <w:tcW w:w="180" w:type="pct"/>
            <w:tcBorders>
              <w:top w:val="single" w:color="000000" w:sz="4" w:space="0"/>
              <w:left w:val="single" w:color="000000" w:sz="4" w:space="0"/>
              <w:bottom w:val="single" w:color="000000" w:sz="4" w:space="0"/>
              <w:right w:val="single" w:color="000000" w:sz="8"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69" w:type="pct"/>
            <w:gridSpan w:val="8"/>
            <w:tcBorders>
              <w:top w:val="single" w:color="000000" w:sz="4" w:space="0"/>
              <w:left w:val="single" w:color="000000" w:sz="8" w:space="0"/>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实践性教学：学时总计、占总学时比例</w:t>
            </w:r>
          </w:p>
        </w:tc>
        <w:tc>
          <w:tcPr>
            <w:tcW w:w="911" w:type="pct"/>
            <w:gridSpan w:val="5"/>
            <w:tcBorders>
              <w:top w:val="single" w:color="000000" w:sz="4" w:space="0"/>
              <w:left w:val="single" w:color="000000" w:sz="4" w:space="0"/>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w:t>
            </w:r>
          </w:p>
        </w:tc>
        <w:tc>
          <w:tcPr>
            <w:tcW w:w="1029" w:type="pct"/>
            <w:gridSpan w:val="4"/>
            <w:tcBorders>
              <w:top w:val="single" w:color="000000" w:sz="4" w:space="0"/>
              <w:left w:val="single" w:color="000000" w:sz="4" w:space="0"/>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1740 </w:t>
            </w:r>
          </w:p>
        </w:tc>
        <w:tc>
          <w:tcPr>
            <w:tcW w:w="1008" w:type="pct"/>
            <w:gridSpan w:val="4"/>
            <w:tcBorders>
              <w:top w:val="single" w:color="000000" w:sz="4" w:space="0"/>
              <w:left w:val="single" w:color="000000" w:sz="4" w:space="0"/>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60%</w:t>
            </w:r>
          </w:p>
        </w:tc>
        <w:tc>
          <w:tcPr>
            <w:tcW w:w="180" w:type="pct"/>
            <w:tcBorders>
              <w:top w:val="single" w:color="000000" w:sz="4" w:space="0"/>
              <w:left w:val="single" w:color="000000" w:sz="4" w:space="0"/>
              <w:bottom w:val="single" w:color="000000" w:sz="8" w:space="0"/>
              <w:right w:val="single" w:color="000000" w:sz="8" w:space="0"/>
            </w:tcBorders>
            <w:shd w:val="clear" w:color="auto" w:fill="auto"/>
            <w:vAlign w:val="center"/>
          </w:tcPr>
          <w:p>
            <w:pPr>
              <w:rPr>
                <w:rFonts w:hint="eastAsia" w:ascii="宋体" w:hAnsi="宋体" w:eastAsia="宋体" w:cs="宋体"/>
                <w:b/>
                <w:bCs/>
                <w:i w:val="0"/>
                <w:iCs w:val="0"/>
                <w:color w:val="000000"/>
                <w:sz w:val="16"/>
                <w:szCs w:val="16"/>
                <w:u w:val="none"/>
              </w:rPr>
            </w:pPr>
          </w:p>
        </w:tc>
      </w:tr>
    </w:tbl>
    <w:p>
      <w:pPr>
        <w:tabs>
          <w:tab w:val="left" w:pos="420"/>
        </w:tabs>
        <w:spacing w:line="360" w:lineRule="auto"/>
        <w:ind w:firstLine="480"/>
        <w:rPr>
          <w:rFonts w:ascii="仿宋_GB2312" w:hAnsi="仿宋" w:eastAsia="仿宋_GB2312"/>
          <w:color w:val="000000"/>
          <w:sz w:val="24"/>
        </w:rPr>
      </w:pPr>
    </w:p>
    <w:sectPr>
      <w:pgSz w:w="16838" w:h="11906" w:orient="landscape"/>
      <w:pgMar w:top="1803" w:right="1440" w:bottom="1803" w:left="1440" w:header="851" w:footer="992" w:gutter="0"/>
      <w:pgNumType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DEC486"/>
    <w:multiLevelType w:val="singleLevel"/>
    <w:tmpl w:val="94DEC486"/>
    <w:lvl w:ilvl="0" w:tentative="0">
      <w:start w:val="2"/>
      <w:numFmt w:val="decimal"/>
      <w:lvlText w:val="%1."/>
      <w:lvlJc w:val="left"/>
      <w:pPr>
        <w:tabs>
          <w:tab w:val="left" w:pos="312"/>
        </w:tabs>
      </w:pPr>
    </w:lvl>
  </w:abstractNum>
  <w:abstractNum w:abstractNumId="1">
    <w:nsid w:val="ABF0FB17"/>
    <w:multiLevelType w:val="singleLevel"/>
    <w:tmpl w:val="ABF0FB17"/>
    <w:lvl w:ilvl="0" w:tentative="0">
      <w:start w:val="2"/>
      <w:numFmt w:val="decimal"/>
      <w:suff w:val="nothing"/>
      <w:lvlText w:val="（%1）"/>
      <w:lvlJc w:val="left"/>
    </w:lvl>
  </w:abstractNum>
  <w:abstractNum w:abstractNumId="2">
    <w:nsid w:val="EFFFC8A5"/>
    <w:multiLevelType w:val="singleLevel"/>
    <w:tmpl w:val="EFFFC8A5"/>
    <w:lvl w:ilvl="0" w:tentative="0">
      <w:start w:val="1"/>
      <w:numFmt w:val="decimal"/>
      <w:lvlText w:val="%1."/>
      <w:lvlJc w:val="left"/>
      <w:pPr>
        <w:tabs>
          <w:tab w:val="left" w:pos="312"/>
        </w:tabs>
      </w:pPr>
    </w:lvl>
  </w:abstractNum>
  <w:abstractNum w:abstractNumId="3">
    <w:nsid w:val="FD9F897E"/>
    <w:multiLevelType w:val="singleLevel"/>
    <w:tmpl w:val="FD9F897E"/>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0YmRkYTNhMTViMjg1OGU5ZmIwY2MwODNmM2YzYTcifQ=="/>
  </w:docVars>
  <w:rsids>
    <w:rsidRoot w:val="00172A27"/>
    <w:rsid w:val="00017371"/>
    <w:rsid w:val="00051C12"/>
    <w:rsid w:val="000539C8"/>
    <w:rsid w:val="000615EE"/>
    <w:rsid w:val="00067072"/>
    <w:rsid w:val="00073CFE"/>
    <w:rsid w:val="00087D4E"/>
    <w:rsid w:val="00096BAF"/>
    <w:rsid w:val="000E3DB4"/>
    <w:rsid w:val="000E5D71"/>
    <w:rsid w:val="000F62BB"/>
    <w:rsid w:val="001230CB"/>
    <w:rsid w:val="00152F11"/>
    <w:rsid w:val="00153DD5"/>
    <w:rsid w:val="00172A27"/>
    <w:rsid w:val="00175E7F"/>
    <w:rsid w:val="00190121"/>
    <w:rsid w:val="0019235E"/>
    <w:rsid w:val="00197E60"/>
    <w:rsid w:val="001F3ADA"/>
    <w:rsid w:val="001F481C"/>
    <w:rsid w:val="002534EA"/>
    <w:rsid w:val="00272360"/>
    <w:rsid w:val="002874D0"/>
    <w:rsid w:val="002A050F"/>
    <w:rsid w:val="002A24E4"/>
    <w:rsid w:val="002A4A86"/>
    <w:rsid w:val="002A6877"/>
    <w:rsid w:val="002F0CBC"/>
    <w:rsid w:val="00304DE6"/>
    <w:rsid w:val="0034037B"/>
    <w:rsid w:val="00354358"/>
    <w:rsid w:val="00357D78"/>
    <w:rsid w:val="00386B0F"/>
    <w:rsid w:val="003A3692"/>
    <w:rsid w:val="003B0B7A"/>
    <w:rsid w:val="003B14CD"/>
    <w:rsid w:val="003E6B97"/>
    <w:rsid w:val="00440EE1"/>
    <w:rsid w:val="00444A6C"/>
    <w:rsid w:val="00450BAD"/>
    <w:rsid w:val="00452D47"/>
    <w:rsid w:val="00453C61"/>
    <w:rsid w:val="00491DC0"/>
    <w:rsid w:val="004F094A"/>
    <w:rsid w:val="00506A8C"/>
    <w:rsid w:val="0052274B"/>
    <w:rsid w:val="00525F1B"/>
    <w:rsid w:val="00553357"/>
    <w:rsid w:val="0055336D"/>
    <w:rsid w:val="00587903"/>
    <w:rsid w:val="005D304C"/>
    <w:rsid w:val="005D5570"/>
    <w:rsid w:val="005D5BA9"/>
    <w:rsid w:val="005E0A39"/>
    <w:rsid w:val="0064201C"/>
    <w:rsid w:val="0065193E"/>
    <w:rsid w:val="006600CA"/>
    <w:rsid w:val="006810C9"/>
    <w:rsid w:val="006B1C1E"/>
    <w:rsid w:val="006C195B"/>
    <w:rsid w:val="006C5BC7"/>
    <w:rsid w:val="006C7449"/>
    <w:rsid w:val="006C7829"/>
    <w:rsid w:val="006D38EC"/>
    <w:rsid w:val="006D6759"/>
    <w:rsid w:val="006E101A"/>
    <w:rsid w:val="006E3F63"/>
    <w:rsid w:val="00717E9A"/>
    <w:rsid w:val="00726BD4"/>
    <w:rsid w:val="007744D8"/>
    <w:rsid w:val="00774E2F"/>
    <w:rsid w:val="00774FE9"/>
    <w:rsid w:val="00777A42"/>
    <w:rsid w:val="0079657E"/>
    <w:rsid w:val="007A6C59"/>
    <w:rsid w:val="007B5A14"/>
    <w:rsid w:val="007D3BD8"/>
    <w:rsid w:val="007D44B4"/>
    <w:rsid w:val="007D54D8"/>
    <w:rsid w:val="007E0187"/>
    <w:rsid w:val="00803747"/>
    <w:rsid w:val="00807A14"/>
    <w:rsid w:val="00830DE6"/>
    <w:rsid w:val="00831224"/>
    <w:rsid w:val="008627A8"/>
    <w:rsid w:val="0089278E"/>
    <w:rsid w:val="008C4256"/>
    <w:rsid w:val="00917E2C"/>
    <w:rsid w:val="00943469"/>
    <w:rsid w:val="009502E4"/>
    <w:rsid w:val="009558FC"/>
    <w:rsid w:val="00976F79"/>
    <w:rsid w:val="009867F1"/>
    <w:rsid w:val="009A23B7"/>
    <w:rsid w:val="009C35C9"/>
    <w:rsid w:val="009D0D55"/>
    <w:rsid w:val="009E2A07"/>
    <w:rsid w:val="00A07653"/>
    <w:rsid w:val="00A127EE"/>
    <w:rsid w:val="00A13275"/>
    <w:rsid w:val="00A70A5D"/>
    <w:rsid w:val="00A80E00"/>
    <w:rsid w:val="00A97C42"/>
    <w:rsid w:val="00AA777D"/>
    <w:rsid w:val="00AE13F9"/>
    <w:rsid w:val="00AF7085"/>
    <w:rsid w:val="00B014F0"/>
    <w:rsid w:val="00B02635"/>
    <w:rsid w:val="00B03487"/>
    <w:rsid w:val="00B16E7B"/>
    <w:rsid w:val="00B331F9"/>
    <w:rsid w:val="00B35B2F"/>
    <w:rsid w:val="00B51F6D"/>
    <w:rsid w:val="00B569E7"/>
    <w:rsid w:val="00B6225A"/>
    <w:rsid w:val="00B71015"/>
    <w:rsid w:val="00B9633E"/>
    <w:rsid w:val="00BD18A9"/>
    <w:rsid w:val="00BD2670"/>
    <w:rsid w:val="00BE139B"/>
    <w:rsid w:val="00BF7DBB"/>
    <w:rsid w:val="00C06A5D"/>
    <w:rsid w:val="00C132CD"/>
    <w:rsid w:val="00C2280F"/>
    <w:rsid w:val="00C33432"/>
    <w:rsid w:val="00C65088"/>
    <w:rsid w:val="00C97443"/>
    <w:rsid w:val="00CB33D4"/>
    <w:rsid w:val="00CB669C"/>
    <w:rsid w:val="00CF4531"/>
    <w:rsid w:val="00D15BB4"/>
    <w:rsid w:val="00D3588E"/>
    <w:rsid w:val="00D55539"/>
    <w:rsid w:val="00D8503E"/>
    <w:rsid w:val="00D86399"/>
    <w:rsid w:val="00D917BE"/>
    <w:rsid w:val="00D92117"/>
    <w:rsid w:val="00D95189"/>
    <w:rsid w:val="00D96638"/>
    <w:rsid w:val="00DB6DE8"/>
    <w:rsid w:val="00DB7B49"/>
    <w:rsid w:val="00DC66D1"/>
    <w:rsid w:val="00DD4B85"/>
    <w:rsid w:val="00DF09DD"/>
    <w:rsid w:val="00DF6DA8"/>
    <w:rsid w:val="00E009B6"/>
    <w:rsid w:val="00E04C46"/>
    <w:rsid w:val="00E05B17"/>
    <w:rsid w:val="00E1359B"/>
    <w:rsid w:val="00E32DF2"/>
    <w:rsid w:val="00E6690D"/>
    <w:rsid w:val="00E948D9"/>
    <w:rsid w:val="00EA131C"/>
    <w:rsid w:val="00EA7DAC"/>
    <w:rsid w:val="00EB4304"/>
    <w:rsid w:val="00ED009F"/>
    <w:rsid w:val="00ED08AF"/>
    <w:rsid w:val="00F004C3"/>
    <w:rsid w:val="00F02DDF"/>
    <w:rsid w:val="00F23474"/>
    <w:rsid w:val="00F2765A"/>
    <w:rsid w:val="00F44FDC"/>
    <w:rsid w:val="00F62EF9"/>
    <w:rsid w:val="00F66D69"/>
    <w:rsid w:val="00F85B03"/>
    <w:rsid w:val="00FC35B1"/>
    <w:rsid w:val="00FD0D94"/>
    <w:rsid w:val="00FD1472"/>
    <w:rsid w:val="00FF2CFB"/>
    <w:rsid w:val="012A00C5"/>
    <w:rsid w:val="014A102B"/>
    <w:rsid w:val="016D1EEA"/>
    <w:rsid w:val="01853E11"/>
    <w:rsid w:val="025D08EA"/>
    <w:rsid w:val="025D4D8E"/>
    <w:rsid w:val="02A70834"/>
    <w:rsid w:val="02AB78A7"/>
    <w:rsid w:val="02C24FC6"/>
    <w:rsid w:val="02E4505D"/>
    <w:rsid w:val="02E80AFB"/>
    <w:rsid w:val="034B7228"/>
    <w:rsid w:val="03922815"/>
    <w:rsid w:val="03AF1619"/>
    <w:rsid w:val="04385C16"/>
    <w:rsid w:val="0447013F"/>
    <w:rsid w:val="04512DEB"/>
    <w:rsid w:val="04634121"/>
    <w:rsid w:val="04657F2A"/>
    <w:rsid w:val="047B1554"/>
    <w:rsid w:val="048C7C8E"/>
    <w:rsid w:val="04967140"/>
    <w:rsid w:val="04DA2F3C"/>
    <w:rsid w:val="050B287F"/>
    <w:rsid w:val="05393890"/>
    <w:rsid w:val="05410997"/>
    <w:rsid w:val="05D75DB5"/>
    <w:rsid w:val="060027D6"/>
    <w:rsid w:val="06173330"/>
    <w:rsid w:val="064F68E9"/>
    <w:rsid w:val="06757FF5"/>
    <w:rsid w:val="06E140D7"/>
    <w:rsid w:val="0720524F"/>
    <w:rsid w:val="07227A3E"/>
    <w:rsid w:val="07373DFF"/>
    <w:rsid w:val="0790350F"/>
    <w:rsid w:val="07C33320"/>
    <w:rsid w:val="08251EAA"/>
    <w:rsid w:val="08361856"/>
    <w:rsid w:val="08CF1E16"/>
    <w:rsid w:val="08F0070A"/>
    <w:rsid w:val="08FA1175"/>
    <w:rsid w:val="091D26C6"/>
    <w:rsid w:val="09513253"/>
    <w:rsid w:val="097E2AFD"/>
    <w:rsid w:val="09854486"/>
    <w:rsid w:val="09A90B64"/>
    <w:rsid w:val="09A92667"/>
    <w:rsid w:val="09AD2157"/>
    <w:rsid w:val="0A112B1A"/>
    <w:rsid w:val="0A4F7A50"/>
    <w:rsid w:val="0A59408D"/>
    <w:rsid w:val="0A772C8B"/>
    <w:rsid w:val="0A99114F"/>
    <w:rsid w:val="0B892750"/>
    <w:rsid w:val="0BE14A8C"/>
    <w:rsid w:val="0C4D3574"/>
    <w:rsid w:val="0C776A4C"/>
    <w:rsid w:val="0C880C59"/>
    <w:rsid w:val="0CCE0D62"/>
    <w:rsid w:val="0D2A6BDF"/>
    <w:rsid w:val="0D821B4C"/>
    <w:rsid w:val="0DA41AC3"/>
    <w:rsid w:val="0DC9777B"/>
    <w:rsid w:val="0DE325EB"/>
    <w:rsid w:val="0E0E518E"/>
    <w:rsid w:val="0E330B54"/>
    <w:rsid w:val="0E850AE8"/>
    <w:rsid w:val="0EE45CF9"/>
    <w:rsid w:val="0F042296"/>
    <w:rsid w:val="0F9827C1"/>
    <w:rsid w:val="0FAD1102"/>
    <w:rsid w:val="0FCE1079"/>
    <w:rsid w:val="100E76C7"/>
    <w:rsid w:val="100F3EF8"/>
    <w:rsid w:val="104C3F8D"/>
    <w:rsid w:val="10686DD7"/>
    <w:rsid w:val="10A854E3"/>
    <w:rsid w:val="10A87B1C"/>
    <w:rsid w:val="10C87F96"/>
    <w:rsid w:val="110809F1"/>
    <w:rsid w:val="110A5EC9"/>
    <w:rsid w:val="11263BD0"/>
    <w:rsid w:val="11443268"/>
    <w:rsid w:val="117F087D"/>
    <w:rsid w:val="119019C1"/>
    <w:rsid w:val="11A23D32"/>
    <w:rsid w:val="11C81ABA"/>
    <w:rsid w:val="11FA6155"/>
    <w:rsid w:val="127E32E4"/>
    <w:rsid w:val="133D454B"/>
    <w:rsid w:val="13CC1D73"/>
    <w:rsid w:val="13E7211D"/>
    <w:rsid w:val="13F832AC"/>
    <w:rsid w:val="14296D57"/>
    <w:rsid w:val="14B04531"/>
    <w:rsid w:val="14C64A14"/>
    <w:rsid w:val="156A5AB1"/>
    <w:rsid w:val="15E24698"/>
    <w:rsid w:val="165870F3"/>
    <w:rsid w:val="1699261E"/>
    <w:rsid w:val="16CA259A"/>
    <w:rsid w:val="16CF7BB0"/>
    <w:rsid w:val="17082F45"/>
    <w:rsid w:val="175506C7"/>
    <w:rsid w:val="179961A7"/>
    <w:rsid w:val="17B31280"/>
    <w:rsid w:val="17CD03E4"/>
    <w:rsid w:val="17D24B4A"/>
    <w:rsid w:val="184243B2"/>
    <w:rsid w:val="186A0CA6"/>
    <w:rsid w:val="18AF4144"/>
    <w:rsid w:val="18F5617F"/>
    <w:rsid w:val="190B2635"/>
    <w:rsid w:val="19573E6B"/>
    <w:rsid w:val="199C2D90"/>
    <w:rsid w:val="199C58F1"/>
    <w:rsid w:val="19A60971"/>
    <w:rsid w:val="19B35EC7"/>
    <w:rsid w:val="19DC4392"/>
    <w:rsid w:val="19F94F44"/>
    <w:rsid w:val="1AA75B7D"/>
    <w:rsid w:val="1AC82C17"/>
    <w:rsid w:val="1B4D19EC"/>
    <w:rsid w:val="1B937A0D"/>
    <w:rsid w:val="1B9C729D"/>
    <w:rsid w:val="1BB76E65"/>
    <w:rsid w:val="1BC51DF2"/>
    <w:rsid w:val="1BE35EAC"/>
    <w:rsid w:val="1C4A1812"/>
    <w:rsid w:val="1CA66021"/>
    <w:rsid w:val="1CA70C88"/>
    <w:rsid w:val="1CD31A7D"/>
    <w:rsid w:val="1CDF7985"/>
    <w:rsid w:val="1D266050"/>
    <w:rsid w:val="1D4315FE"/>
    <w:rsid w:val="1D7D6EF4"/>
    <w:rsid w:val="1DEA4171"/>
    <w:rsid w:val="1DF017D2"/>
    <w:rsid w:val="1E234C86"/>
    <w:rsid w:val="1E237174"/>
    <w:rsid w:val="1E4926F0"/>
    <w:rsid w:val="1E514729"/>
    <w:rsid w:val="1E627F75"/>
    <w:rsid w:val="1E795978"/>
    <w:rsid w:val="1EA34795"/>
    <w:rsid w:val="1EDB2E6A"/>
    <w:rsid w:val="1EDF295B"/>
    <w:rsid w:val="1EE21D6E"/>
    <w:rsid w:val="1F034BCC"/>
    <w:rsid w:val="1F334A54"/>
    <w:rsid w:val="1F5657A3"/>
    <w:rsid w:val="1F895045"/>
    <w:rsid w:val="1FAF2B4E"/>
    <w:rsid w:val="1FF42436"/>
    <w:rsid w:val="203335DF"/>
    <w:rsid w:val="204D7780"/>
    <w:rsid w:val="20B1232A"/>
    <w:rsid w:val="215C64E4"/>
    <w:rsid w:val="218F218F"/>
    <w:rsid w:val="219914E7"/>
    <w:rsid w:val="21AF32E1"/>
    <w:rsid w:val="21FF50C2"/>
    <w:rsid w:val="22596EC8"/>
    <w:rsid w:val="22C81774"/>
    <w:rsid w:val="22D303DA"/>
    <w:rsid w:val="22EE13BE"/>
    <w:rsid w:val="22FB3ADB"/>
    <w:rsid w:val="232C1EE7"/>
    <w:rsid w:val="23843AD1"/>
    <w:rsid w:val="240E28ED"/>
    <w:rsid w:val="2437334C"/>
    <w:rsid w:val="244C3BEA"/>
    <w:rsid w:val="246D6C5B"/>
    <w:rsid w:val="2545771C"/>
    <w:rsid w:val="25761B95"/>
    <w:rsid w:val="25D94508"/>
    <w:rsid w:val="262E5F76"/>
    <w:rsid w:val="263E0B66"/>
    <w:rsid w:val="26A108D6"/>
    <w:rsid w:val="27095DF4"/>
    <w:rsid w:val="27B8643F"/>
    <w:rsid w:val="27DD2060"/>
    <w:rsid w:val="27E47234"/>
    <w:rsid w:val="281E0D88"/>
    <w:rsid w:val="281F026C"/>
    <w:rsid w:val="286A10DF"/>
    <w:rsid w:val="28CC03F4"/>
    <w:rsid w:val="29382FDE"/>
    <w:rsid w:val="29D17550"/>
    <w:rsid w:val="2A12181D"/>
    <w:rsid w:val="2A21651D"/>
    <w:rsid w:val="2A2B2EF8"/>
    <w:rsid w:val="2A3A0E9F"/>
    <w:rsid w:val="2A4E4E38"/>
    <w:rsid w:val="2A585A8F"/>
    <w:rsid w:val="2A5E32CD"/>
    <w:rsid w:val="2A7C19A5"/>
    <w:rsid w:val="2A8C762F"/>
    <w:rsid w:val="2A983371"/>
    <w:rsid w:val="2AA75471"/>
    <w:rsid w:val="2ACF41CB"/>
    <w:rsid w:val="2AE63572"/>
    <w:rsid w:val="2B0D0850"/>
    <w:rsid w:val="2B1C4F36"/>
    <w:rsid w:val="2B60596C"/>
    <w:rsid w:val="2B6C7C6C"/>
    <w:rsid w:val="2B8C31DC"/>
    <w:rsid w:val="2BB94533"/>
    <w:rsid w:val="2BF043F9"/>
    <w:rsid w:val="2C0E1608"/>
    <w:rsid w:val="2C184FA3"/>
    <w:rsid w:val="2CDB7A2A"/>
    <w:rsid w:val="2CE675AA"/>
    <w:rsid w:val="2D042373"/>
    <w:rsid w:val="2D6F57F1"/>
    <w:rsid w:val="2D7D7F0E"/>
    <w:rsid w:val="2D9B65E7"/>
    <w:rsid w:val="2DB44D6F"/>
    <w:rsid w:val="2DDF4725"/>
    <w:rsid w:val="2E2932D1"/>
    <w:rsid w:val="2E304E20"/>
    <w:rsid w:val="2E501414"/>
    <w:rsid w:val="2E5170FD"/>
    <w:rsid w:val="2E860562"/>
    <w:rsid w:val="2E9A5405"/>
    <w:rsid w:val="2EA4771D"/>
    <w:rsid w:val="2EAB0AAB"/>
    <w:rsid w:val="2EB23CD8"/>
    <w:rsid w:val="2ECF4DDE"/>
    <w:rsid w:val="2EF73CF0"/>
    <w:rsid w:val="2F8C4439"/>
    <w:rsid w:val="30191A45"/>
    <w:rsid w:val="302A5575"/>
    <w:rsid w:val="30A524E8"/>
    <w:rsid w:val="30A6777C"/>
    <w:rsid w:val="30CE282F"/>
    <w:rsid w:val="31273BD1"/>
    <w:rsid w:val="315A30D4"/>
    <w:rsid w:val="31975317"/>
    <w:rsid w:val="319F5F79"/>
    <w:rsid w:val="31D215D6"/>
    <w:rsid w:val="31DE2BBF"/>
    <w:rsid w:val="31FD4FA3"/>
    <w:rsid w:val="32087FC3"/>
    <w:rsid w:val="322807D5"/>
    <w:rsid w:val="322C1F03"/>
    <w:rsid w:val="324A5C12"/>
    <w:rsid w:val="326366C5"/>
    <w:rsid w:val="327202B5"/>
    <w:rsid w:val="32C07A28"/>
    <w:rsid w:val="334422CE"/>
    <w:rsid w:val="33492027"/>
    <w:rsid w:val="33D8268C"/>
    <w:rsid w:val="34186E27"/>
    <w:rsid w:val="34192013"/>
    <w:rsid w:val="342168C4"/>
    <w:rsid w:val="344F3E66"/>
    <w:rsid w:val="34943D90"/>
    <w:rsid w:val="349643B4"/>
    <w:rsid w:val="34AE6BFF"/>
    <w:rsid w:val="359F29EC"/>
    <w:rsid w:val="35E0728C"/>
    <w:rsid w:val="35E17838"/>
    <w:rsid w:val="35F03248"/>
    <w:rsid w:val="35F777B4"/>
    <w:rsid w:val="36080591"/>
    <w:rsid w:val="36154692"/>
    <w:rsid w:val="36365B5C"/>
    <w:rsid w:val="36553906"/>
    <w:rsid w:val="3667175C"/>
    <w:rsid w:val="366F48FC"/>
    <w:rsid w:val="3696521A"/>
    <w:rsid w:val="36AD6B19"/>
    <w:rsid w:val="36B331E1"/>
    <w:rsid w:val="36BB7DC1"/>
    <w:rsid w:val="36BC15EC"/>
    <w:rsid w:val="36E9290C"/>
    <w:rsid w:val="37255B7B"/>
    <w:rsid w:val="37340C44"/>
    <w:rsid w:val="376B4A85"/>
    <w:rsid w:val="37E33064"/>
    <w:rsid w:val="388D35C3"/>
    <w:rsid w:val="38961E84"/>
    <w:rsid w:val="38A02D03"/>
    <w:rsid w:val="38CC7D75"/>
    <w:rsid w:val="38D8283D"/>
    <w:rsid w:val="38DF0204"/>
    <w:rsid w:val="38FD4DB8"/>
    <w:rsid w:val="391A0D07"/>
    <w:rsid w:val="395B7BCA"/>
    <w:rsid w:val="396D456C"/>
    <w:rsid w:val="3982065B"/>
    <w:rsid w:val="39860C43"/>
    <w:rsid w:val="39B76546"/>
    <w:rsid w:val="39E3734B"/>
    <w:rsid w:val="3A1B5F00"/>
    <w:rsid w:val="3A6B11A6"/>
    <w:rsid w:val="3ACB41C0"/>
    <w:rsid w:val="3AD5747D"/>
    <w:rsid w:val="3AD8144B"/>
    <w:rsid w:val="3B860147"/>
    <w:rsid w:val="3B894744"/>
    <w:rsid w:val="3B8C3A12"/>
    <w:rsid w:val="3C094FB5"/>
    <w:rsid w:val="3C10450D"/>
    <w:rsid w:val="3C1424BB"/>
    <w:rsid w:val="3C2D6160"/>
    <w:rsid w:val="3C526A0A"/>
    <w:rsid w:val="3C7B7D0F"/>
    <w:rsid w:val="3C8355C5"/>
    <w:rsid w:val="3CAE282D"/>
    <w:rsid w:val="3CD23E84"/>
    <w:rsid w:val="3D390AE1"/>
    <w:rsid w:val="3DDF181A"/>
    <w:rsid w:val="3DF71617"/>
    <w:rsid w:val="3E052F9D"/>
    <w:rsid w:val="3E0C2BE9"/>
    <w:rsid w:val="3E130622"/>
    <w:rsid w:val="3E1C72D0"/>
    <w:rsid w:val="3E511021"/>
    <w:rsid w:val="3E836B89"/>
    <w:rsid w:val="3F3441A5"/>
    <w:rsid w:val="3F677503"/>
    <w:rsid w:val="3F866C00"/>
    <w:rsid w:val="3FC54893"/>
    <w:rsid w:val="3FD403B7"/>
    <w:rsid w:val="403743FF"/>
    <w:rsid w:val="405A5E8D"/>
    <w:rsid w:val="40672358"/>
    <w:rsid w:val="407F6989"/>
    <w:rsid w:val="40824702"/>
    <w:rsid w:val="40A327D6"/>
    <w:rsid w:val="40A476CE"/>
    <w:rsid w:val="40C82755"/>
    <w:rsid w:val="40F2256A"/>
    <w:rsid w:val="412033ED"/>
    <w:rsid w:val="416A0352"/>
    <w:rsid w:val="4201490E"/>
    <w:rsid w:val="421338E4"/>
    <w:rsid w:val="424A47ED"/>
    <w:rsid w:val="426431B8"/>
    <w:rsid w:val="42DC0DDB"/>
    <w:rsid w:val="42FD461A"/>
    <w:rsid w:val="43095949"/>
    <w:rsid w:val="432509D4"/>
    <w:rsid w:val="43317379"/>
    <w:rsid w:val="43344E54"/>
    <w:rsid w:val="43A63FF4"/>
    <w:rsid w:val="43AD0B79"/>
    <w:rsid w:val="43E87CCA"/>
    <w:rsid w:val="445D0533"/>
    <w:rsid w:val="44BA6AC2"/>
    <w:rsid w:val="44E62BE2"/>
    <w:rsid w:val="45012D7B"/>
    <w:rsid w:val="45243BD6"/>
    <w:rsid w:val="457F1EF2"/>
    <w:rsid w:val="458B7856"/>
    <w:rsid w:val="45912351"/>
    <w:rsid w:val="45D15B89"/>
    <w:rsid w:val="45EF0685"/>
    <w:rsid w:val="462E7BA0"/>
    <w:rsid w:val="46497C45"/>
    <w:rsid w:val="465405BB"/>
    <w:rsid w:val="46FD57C4"/>
    <w:rsid w:val="47665118"/>
    <w:rsid w:val="476826F9"/>
    <w:rsid w:val="47CD3D30"/>
    <w:rsid w:val="47E70588"/>
    <w:rsid w:val="47EC6FA9"/>
    <w:rsid w:val="488850EF"/>
    <w:rsid w:val="489055AA"/>
    <w:rsid w:val="48B15D8C"/>
    <w:rsid w:val="48E56510"/>
    <w:rsid w:val="498449C9"/>
    <w:rsid w:val="49F73649"/>
    <w:rsid w:val="4A6C0C97"/>
    <w:rsid w:val="4A967307"/>
    <w:rsid w:val="4AA541A9"/>
    <w:rsid w:val="4AE051E1"/>
    <w:rsid w:val="4B15132F"/>
    <w:rsid w:val="4B1650A7"/>
    <w:rsid w:val="4B217CD3"/>
    <w:rsid w:val="4B8169C4"/>
    <w:rsid w:val="4B906C07"/>
    <w:rsid w:val="4B98074D"/>
    <w:rsid w:val="4BE37F9D"/>
    <w:rsid w:val="4BF61160"/>
    <w:rsid w:val="4C1B25BA"/>
    <w:rsid w:val="4C8C35B8"/>
    <w:rsid w:val="4D137AF0"/>
    <w:rsid w:val="4D41465D"/>
    <w:rsid w:val="4D567E59"/>
    <w:rsid w:val="4DB911E2"/>
    <w:rsid w:val="4DE35714"/>
    <w:rsid w:val="4E047D31"/>
    <w:rsid w:val="4EBE1CDD"/>
    <w:rsid w:val="4ED511B2"/>
    <w:rsid w:val="4EE37AA6"/>
    <w:rsid w:val="4F0C2A48"/>
    <w:rsid w:val="4FD572DE"/>
    <w:rsid w:val="4FDC5827"/>
    <w:rsid w:val="502142D2"/>
    <w:rsid w:val="508A1FD2"/>
    <w:rsid w:val="50B86250"/>
    <w:rsid w:val="50BC3FFA"/>
    <w:rsid w:val="50CC248F"/>
    <w:rsid w:val="50DB0924"/>
    <w:rsid w:val="50E374A1"/>
    <w:rsid w:val="50FD4795"/>
    <w:rsid w:val="512F4012"/>
    <w:rsid w:val="513E6337"/>
    <w:rsid w:val="515C0728"/>
    <w:rsid w:val="51750D79"/>
    <w:rsid w:val="51B440A5"/>
    <w:rsid w:val="51D6733E"/>
    <w:rsid w:val="522340A6"/>
    <w:rsid w:val="526266A5"/>
    <w:rsid w:val="52A7463B"/>
    <w:rsid w:val="52F854E8"/>
    <w:rsid w:val="5301535A"/>
    <w:rsid w:val="532C005A"/>
    <w:rsid w:val="5346077B"/>
    <w:rsid w:val="53B37937"/>
    <w:rsid w:val="54332F77"/>
    <w:rsid w:val="54E0475B"/>
    <w:rsid w:val="54EB2B58"/>
    <w:rsid w:val="554057C7"/>
    <w:rsid w:val="55B8040B"/>
    <w:rsid w:val="561A5A4B"/>
    <w:rsid w:val="56305494"/>
    <w:rsid w:val="567F7FA4"/>
    <w:rsid w:val="56934AAC"/>
    <w:rsid w:val="571B23FD"/>
    <w:rsid w:val="57CB5CDA"/>
    <w:rsid w:val="581666E6"/>
    <w:rsid w:val="5819155B"/>
    <w:rsid w:val="584E40D2"/>
    <w:rsid w:val="58582020"/>
    <w:rsid w:val="58700E26"/>
    <w:rsid w:val="58A9755A"/>
    <w:rsid w:val="58B86222"/>
    <w:rsid w:val="59716612"/>
    <w:rsid w:val="59861649"/>
    <w:rsid w:val="59EC3BA2"/>
    <w:rsid w:val="5A1117DF"/>
    <w:rsid w:val="5A387ED0"/>
    <w:rsid w:val="5A8C0EE1"/>
    <w:rsid w:val="5AD11508"/>
    <w:rsid w:val="5AF96577"/>
    <w:rsid w:val="5B2E031A"/>
    <w:rsid w:val="5B786CD4"/>
    <w:rsid w:val="5B91454D"/>
    <w:rsid w:val="5BD54768"/>
    <w:rsid w:val="5BF5277C"/>
    <w:rsid w:val="5BF907F8"/>
    <w:rsid w:val="5C2E2250"/>
    <w:rsid w:val="5CDC46C0"/>
    <w:rsid w:val="5D0E3E30"/>
    <w:rsid w:val="5D1E567D"/>
    <w:rsid w:val="5D3B6F2A"/>
    <w:rsid w:val="5D7C557C"/>
    <w:rsid w:val="5DB05AD8"/>
    <w:rsid w:val="5DDA0363"/>
    <w:rsid w:val="5DDC412A"/>
    <w:rsid w:val="5DEC324C"/>
    <w:rsid w:val="5DFB43B4"/>
    <w:rsid w:val="5E1A241B"/>
    <w:rsid w:val="5EDD7F5D"/>
    <w:rsid w:val="5F7E529D"/>
    <w:rsid w:val="5F881C77"/>
    <w:rsid w:val="5FBE1B3D"/>
    <w:rsid w:val="5FE2514D"/>
    <w:rsid w:val="60210123"/>
    <w:rsid w:val="604A33D1"/>
    <w:rsid w:val="60583D40"/>
    <w:rsid w:val="608A7C71"/>
    <w:rsid w:val="60947A5C"/>
    <w:rsid w:val="60F74720"/>
    <w:rsid w:val="61482FEB"/>
    <w:rsid w:val="61590B93"/>
    <w:rsid w:val="61C863A6"/>
    <w:rsid w:val="61FE1262"/>
    <w:rsid w:val="62257C51"/>
    <w:rsid w:val="62570027"/>
    <w:rsid w:val="6260648D"/>
    <w:rsid w:val="62B66AFB"/>
    <w:rsid w:val="62C85910"/>
    <w:rsid w:val="62F96553"/>
    <w:rsid w:val="63556314"/>
    <w:rsid w:val="64121B2B"/>
    <w:rsid w:val="646621E5"/>
    <w:rsid w:val="652F7039"/>
    <w:rsid w:val="66081D64"/>
    <w:rsid w:val="66336DA3"/>
    <w:rsid w:val="66483B76"/>
    <w:rsid w:val="66927826"/>
    <w:rsid w:val="66C51803"/>
    <w:rsid w:val="66F83B86"/>
    <w:rsid w:val="671C4062"/>
    <w:rsid w:val="673F4EE2"/>
    <w:rsid w:val="674A015A"/>
    <w:rsid w:val="677E2D15"/>
    <w:rsid w:val="678278F4"/>
    <w:rsid w:val="67B749D0"/>
    <w:rsid w:val="67D77C40"/>
    <w:rsid w:val="6800067D"/>
    <w:rsid w:val="6813679E"/>
    <w:rsid w:val="685748DD"/>
    <w:rsid w:val="685E1B3F"/>
    <w:rsid w:val="68813E8A"/>
    <w:rsid w:val="69290079"/>
    <w:rsid w:val="694B6F91"/>
    <w:rsid w:val="69674FF3"/>
    <w:rsid w:val="69AE677E"/>
    <w:rsid w:val="69BB0E9B"/>
    <w:rsid w:val="69C266CE"/>
    <w:rsid w:val="6A177B93"/>
    <w:rsid w:val="6A1862EE"/>
    <w:rsid w:val="6A4204C9"/>
    <w:rsid w:val="6B010F73"/>
    <w:rsid w:val="6B2A4385"/>
    <w:rsid w:val="6B337DAA"/>
    <w:rsid w:val="6B6327E3"/>
    <w:rsid w:val="6B811C71"/>
    <w:rsid w:val="6B857767"/>
    <w:rsid w:val="6B962C7C"/>
    <w:rsid w:val="6C152DF1"/>
    <w:rsid w:val="6C814488"/>
    <w:rsid w:val="6CAA5FEE"/>
    <w:rsid w:val="6CBC6E16"/>
    <w:rsid w:val="6D4F322C"/>
    <w:rsid w:val="6D6B4986"/>
    <w:rsid w:val="6D8D2B4F"/>
    <w:rsid w:val="6DF30E2D"/>
    <w:rsid w:val="6E4D331D"/>
    <w:rsid w:val="6E772A2B"/>
    <w:rsid w:val="6E7837FF"/>
    <w:rsid w:val="6EB149A2"/>
    <w:rsid w:val="6EDC26D8"/>
    <w:rsid w:val="6F04745B"/>
    <w:rsid w:val="70512559"/>
    <w:rsid w:val="705D2CAC"/>
    <w:rsid w:val="7064403B"/>
    <w:rsid w:val="70E64A50"/>
    <w:rsid w:val="714A6275"/>
    <w:rsid w:val="71C32FE3"/>
    <w:rsid w:val="71F96B80"/>
    <w:rsid w:val="72987FCC"/>
    <w:rsid w:val="72CA1AD7"/>
    <w:rsid w:val="72E90827"/>
    <w:rsid w:val="733F48EB"/>
    <w:rsid w:val="734B3290"/>
    <w:rsid w:val="73880040"/>
    <w:rsid w:val="7409522D"/>
    <w:rsid w:val="74FE6CD5"/>
    <w:rsid w:val="75022074"/>
    <w:rsid w:val="754937FF"/>
    <w:rsid w:val="763C15B6"/>
    <w:rsid w:val="764010A6"/>
    <w:rsid w:val="76671974"/>
    <w:rsid w:val="768E0339"/>
    <w:rsid w:val="76A12744"/>
    <w:rsid w:val="76BF646F"/>
    <w:rsid w:val="76DB74AE"/>
    <w:rsid w:val="76E3531D"/>
    <w:rsid w:val="7726029C"/>
    <w:rsid w:val="773665A7"/>
    <w:rsid w:val="77476464"/>
    <w:rsid w:val="775D2615"/>
    <w:rsid w:val="77AB07A1"/>
    <w:rsid w:val="77C54A83"/>
    <w:rsid w:val="77CC5627"/>
    <w:rsid w:val="77F9636D"/>
    <w:rsid w:val="780F0D30"/>
    <w:rsid w:val="792A1B99"/>
    <w:rsid w:val="792B5CBE"/>
    <w:rsid w:val="794E6BD4"/>
    <w:rsid w:val="79FD2E0A"/>
    <w:rsid w:val="7A212F9C"/>
    <w:rsid w:val="7A2E1215"/>
    <w:rsid w:val="7A3C7832"/>
    <w:rsid w:val="7A9E639B"/>
    <w:rsid w:val="7B0C59FB"/>
    <w:rsid w:val="7B4038F6"/>
    <w:rsid w:val="7B7A410F"/>
    <w:rsid w:val="7B95779E"/>
    <w:rsid w:val="7BC66A44"/>
    <w:rsid w:val="7BC671BD"/>
    <w:rsid w:val="7C100A42"/>
    <w:rsid w:val="7C4116D4"/>
    <w:rsid w:val="7C8664FA"/>
    <w:rsid w:val="7C896BD7"/>
    <w:rsid w:val="7D575AAC"/>
    <w:rsid w:val="7DBF6D54"/>
    <w:rsid w:val="7DC92429"/>
    <w:rsid w:val="7E094473"/>
    <w:rsid w:val="7E0A3FDF"/>
    <w:rsid w:val="7E434C00"/>
    <w:rsid w:val="7E5601B6"/>
    <w:rsid w:val="7E605441"/>
    <w:rsid w:val="7E865AC4"/>
    <w:rsid w:val="7E8F2BCB"/>
    <w:rsid w:val="7E905138"/>
    <w:rsid w:val="7EC443E0"/>
    <w:rsid w:val="7ED2443E"/>
    <w:rsid w:val="7EE822DB"/>
    <w:rsid w:val="7F7B6CAB"/>
    <w:rsid w:val="7F9164CE"/>
    <w:rsid w:val="7F9769B1"/>
    <w:rsid w:val="7FD665D7"/>
    <w:rsid w:val="7FEE3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napToGrid w:val="0"/>
      <w:jc w:val="left"/>
    </w:pPr>
    <w:rPr>
      <w:sz w:val="18"/>
      <w:szCs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Pr>
  </w:style>
  <w:style w:type="character" w:styleId="9">
    <w:name w:val="Strong"/>
    <w:basedOn w:val="8"/>
    <w:qFormat/>
    <w:uiPriority w:val="22"/>
    <w:rPr>
      <w:b/>
      <w:bCs/>
    </w:rPr>
  </w:style>
  <w:style w:type="paragraph" w:customStyle="1" w:styleId="10">
    <w:name w:val="Other|1"/>
    <w:basedOn w:val="1"/>
    <w:qFormat/>
    <w:uiPriority w:val="0"/>
    <w:pPr>
      <w:spacing w:line="379" w:lineRule="auto"/>
      <w:ind w:firstLine="400"/>
    </w:pPr>
    <w:rPr>
      <w:rFonts w:ascii="宋体" w:hAnsi="宋体" w:cs="宋体"/>
      <w:sz w:val="19"/>
      <w:szCs w:val="19"/>
      <w:lang w:val="zh-TW" w:eastAsia="zh-TW" w:bidi="zh-TW"/>
    </w:rPr>
  </w:style>
  <w:style w:type="paragraph" w:customStyle="1" w:styleId="11">
    <w:name w:val="Body text|1"/>
    <w:basedOn w:val="1"/>
    <w:qFormat/>
    <w:uiPriority w:val="0"/>
    <w:pPr>
      <w:spacing w:line="379" w:lineRule="auto"/>
      <w:ind w:firstLine="400"/>
    </w:pPr>
    <w:rPr>
      <w:rFonts w:ascii="宋体" w:hAnsi="宋体" w:cs="宋体"/>
      <w:sz w:val="19"/>
      <w:szCs w:val="19"/>
      <w:lang w:val="zh-TW" w:eastAsia="zh-TW" w:bidi="zh-TW"/>
    </w:rPr>
  </w:style>
  <w:style w:type="character" w:customStyle="1" w:styleId="12">
    <w:name w:val="页眉 字符"/>
    <w:basedOn w:val="8"/>
    <w:link w:val="3"/>
    <w:qFormat/>
    <w:uiPriority w:val="0"/>
    <w:rPr>
      <w:rFonts w:ascii="Calibri" w:hAnsi="Calibri" w:eastAsia="宋体"/>
      <w:kern w:val="2"/>
      <w:sz w:val="18"/>
      <w:szCs w:val="18"/>
    </w:rPr>
  </w:style>
  <w:style w:type="character" w:customStyle="1" w:styleId="13">
    <w:name w:val="页脚 字符"/>
    <w:basedOn w:val="8"/>
    <w:link w:val="2"/>
    <w:qFormat/>
    <w:uiPriority w:val="99"/>
    <w:rPr>
      <w:rFonts w:ascii="Calibri" w:hAnsi="Calibri" w:eastAsia="宋体"/>
      <w:kern w:val="2"/>
      <w:sz w:val="18"/>
      <w:szCs w:val="18"/>
    </w:rPr>
  </w:style>
  <w:style w:type="paragraph" w:styleId="14">
    <w:name w:val="List Paragraph"/>
    <w:basedOn w:val="1"/>
    <w:qFormat/>
    <w:uiPriority w:val="99"/>
    <w:pPr>
      <w:ind w:firstLine="420" w:firstLineChars="200"/>
    </w:pPr>
  </w:style>
  <w:style w:type="character" w:customStyle="1" w:styleId="15">
    <w:name w:val="15"/>
    <w:basedOn w:val="8"/>
    <w:qFormat/>
    <w:uiPriority w:val="0"/>
    <w:rPr>
      <w:rFonts w:hint="default" w:ascii="Times New Roman" w:hAnsi="Times New Roman" w:cs="Times New Roman"/>
    </w:rPr>
  </w:style>
  <w:style w:type="character" w:customStyle="1" w:styleId="16">
    <w:name w:val="font51"/>
    <w:basedOn w:val="8"/>
    <w:qFormat/>
    <w:uiPriority w:val="0"/>
    <w:rPr>
      <w:rFonts w:hint="eastAsia" w:ascii="宋体" w:hAnsi="宋体" w:eastAsia="宋体" w:cs="宋体"/>
      <w:color w:val="000000"/>
      <w:sz w:val="12"/>
      <w:szCs w:val="12"/>
      <w:u w:val="none"/>
    </w:rPr>
  </w:style>
  <w:style w:type="character" w:customStyle="1" w:styleId="17">
    <w:name w:val="font81"/>
    <w:basedOn w:val="8"/>
    <w:qFormat/>
    <w:uiPriority w:val="0"/>
    <w:rPr>
      <w:rFonts w:hint="eastAsia" w:ascii="宋体" w:hAnsi="宋体" w:eastAsia="宋体" w:cs="宋体"/>
      <w:color w:val="000000"/>
      <w:sz w:val="12"/>
      <w:szCs w:val="12"/>
      <w:u w:val="none"/>
    </w:rPr>
  </w:style>
  <w:style w:type="character" w:customStyle="1" w:styleId="18">
    <w:name w:val="font61"/>
    <w:basedOn w:val="8"/>
    <w:qFormat/>
    <w:uiPriority w:val="0"/>
    <w:rPr>
      <w:rFonts w:hint="eastAsia" w:ascii="宋体" w:hAnsi="宋体" w:eastAsia="宋体" w:cs="宋体"/>
      <w:color w:val="000000"/>
      <w:sz w:val="12"/>
      <w:szCs w:val="12"/>
      <w:u w:val="none"/>
    </w:rPr>
  </w:style>
  <w:style w:type="character" w:customStyle="1" w:styleId="19">
    <w:name w:val="font41"/>
    <w:basedOn w:val="8"/>
    <w:qFormat/>
    <w:uiPriority w:val="0"/>
    <w:rPr>
      <w:rFonts w:hint="eastAsia"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45</Pages>
  <Words>5197</Words>
  <Characters>29624</Characters>
  <Lines>246</Lines>
  <Paragraphs>69</Paragraphs>
  <TotalTime>4</TotalTime>
  <ScaleCrop>false</ScaleCrop>
  <LinksUpToDate>false</LinksUpToDate>
  <CharactersWithSpaces>34752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2023-07-21T10:56:00Z</dcterms:created>
  <dc:creator>自强</dc:creator>
  <cp:lastModifiedBy>s媛</cp:lastModifiedBy>
  <cp:lastPrinted>2023-07-21T10:54:00Z</cp:lastPrinted>
  <dcterms:modified xsi:type="dcterms:W3CDTF">2024-05-06T01:40:06Z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D64130DAD2B1433FB326C02170745BD6_13</vt:lpwstr>
  </property>
</Properties>
</file>