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autoSpaceDE/>
        <w:autoSpaceDN/>
        <w:bidi w:val="0"/>
        <w:adjustRightInd/>
        <w:snapToGrid/>
        <w:spacing w:line="560" w:lineRule="exact"/>
        <w:ind w:left="0" w:leftChars="0"/>
        <w:jc w:val="center"/>
        <w:textAlignment w:val="auto"/>
        <w:outlineLvl w:val="9"/>
        <w:rPr>
          <w:rFonts w:hint="eastAsia" w:ascii="宋体" w:hAnsi="宋体" w:eastAsia="宋体" w:cs="宋体"/>
          <w:b/>
          <w:bCs/>
          <w:sz w:val="44"/>
          <w:szCs w:val="44"/>
          <w:lang w:val="en-US" w:eastAsia="zh-CN"/>
        </w:rPr>
      </w:pPr>
      <w:r>
        <w:rPr>
          <w:rFonts w:hint="eastAsia" w:ascii="方正小标宋简体" w:hAnsi="方正小标宋简体" w:eastAsia="方正小标宋简体" w:cs="方正小标宋简体"/>
          <w:sz w:val="44"/>
          <w:szCs w:val="44"/>
        </w:rPr>
        <w:t>20</w:t>
      </w:r>
      <w:r>
        <w:rPr>
          <w:rFonts w:hint="eastAsia" w:ascii="方正小标宋简体" w:hAnsi="方正小标宋简体" w:eastAsia="方正小标宋简体" w:cs="方正小标宋简体"/>
          <w:sz w:val="44"/>
          <w:szCs w:val="44"/>
          <w:lang w:val="en-US" w:eastAsia="zh-CN"/>
        </w:rPr>
        <w:t>22年度党总支书记</w:t>
      </w:r>
      <w:r>
        <w:rPr>
          <w:rFonts w:hint="eastAsia" w:ascii="方正小标宋简体" w:hAnsi="方正小标宋简体" w:eastAsia="方正小标宋简体" w:cs="方正小标宋简体"/>
          <w:sz w:val="44"/>
          <w:szCs w:val="44"/>
        </w:rPr>
        <w:t>抓党建述职报告</w:t>
      </w:r>
    </w:p>
    <w:p>
      <w:pPr>
        <w:keepNext w:val="0"/>
        <w:keepLines w:val="0"/>
        <w:pageBreakBefore w:val="0"/>
        <w:widowControl w:val="0"/>
        <w:kinsoku/>
        <w:wordWrap/>
        <w:overflowPunct/>
        <w:topLinePunct w:val="0"/>
        <w:autoSpaceDE/>
        <w:autoSpaceDN/>
        <w:bidi w:val="0"/>
        <w:adjustRightInd/>
        <w:snapToGrid/>
        <w:spacing w:line="560" w:lineRule="exact"/>
        <w:ind w:left="0" w:leftChars="0"/>
        <w:jc w:val="center"/>
        <w:textAlignment w:val="auto"/>
        <w:outlineLvl w:val="9"/>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教学教辅机构党总支书记</w:t>
      </w:r>
      <w:bookmarkStart w:id="0" w:name="_GoBack"/>
      <w:bookmarkEnd w:id="0"/>
      <w:r>
        <w:rPr>
          <w:rFonts w:hint="eastAsia" w:ascii="仿宋_GB2312" w:hAnsi="仿宋_GB2312" w:eastAsia="仿宋_GB2312" w:cs="仿宋_GB2312"/>
          <w:kern w:val="2"/>
          <w:sz w:val="32"/>
          <w:szCs w:val="32"/>
          <w:lang w:val="en-US" w:eastAsia="zh-CN" w:bidi="ar-SA"/>
        </w:rPr>
        <w:t xml:space="preserve"> 曹靖宇</w:t>
      </w:r>
    </w:p>
    <w:p>
      <w:pPr>
        <w:keepNext w:val="0"/>
        <w:keepLines w:val="0"/>
        <w:pageBreakBefore w:val="0"/>
        <w:widowControl w:val="0"/>
        <w:kinsoku/>
        <w:wordWrap/>
        <w:overflowPunct/>
        <w:topLinePunct w:val="0"/>
        <w:autoSpaceDE/>
        <w:autoSpaceDN/>
        <w:bidi w:val="0"/>
        <w:adjustRightInd/>
        <w:snapToGrid/>
        <w:spacing w:line="560" w:lineRule="exact"/>
        <w:ind w:left="0" w:leftChars="0"/>
        <w:jc w:val="center"/>
        <w:textAlignment w:val="auto"/>
        <w:outlineLvl w:val="9"/>
      </w:pPr>
      <w:r>
        <w:rPr>
          <w:rFonts w:hint="eastAsia" w:ascii="仿宋_GB2312" w:hAnsi="仿宋_GB2312" w:eastAsia="仿宋_GB2312" w:cs="仿宋_GB2312"/>
          <w:kern w:val="2"/>
          <w:sz w:val="32"/>
          <w:szCs w:val="32"/>
          <w:lang w:val="en-US" w:eastAsia="zh-CN" w:bidi="ar-SA"/>
        </w:rPr>
        <w:t>（2022年12月）</w:t>
      </w:r>
    </w:p>
    <w:p>
      <w:pPr>
        <w:keepNext w:val="0"/>
        <w:keepLines w:val="0"/>
        <w:pageBreakBefore w:val="0"/>
        <w:widowControl w:val="0"/>
        <w:kinsoku/>
        <w:wordWrap/>
        <w:overflowPunct/>
        <w:topLinePunct w:val="0"/>
        <w:autoSpaceDN/>
        <w:bidi w:val="0"/>
        <w:adjustRightInd/>
        <w:snapToGrid/>
        <w:ind w:firstLine="640" w:firstLineChars="200"/>
        <w:jc w:val="center"/>
        <w:textAlignment w:val="auto"/>
        <w:rPr>
          <w:rFonts w:ascii="仿宋" w:hAnsi="仿宋" w:eastAsia="仿宋"/>
          <w:sz w:val="32"/>
          <w:szCs w:val="32"/>
        </w:rPr>
      </w:pPr>
    </w:p>
    <w:p>
      <w:pPr>
        <w:keepNext w:val="0"/>
        <w:keepLines w:val="0"/>
        <w:pageBreakBefore w:val="0"/>
        <w:widowControl w:val="0"/>
        <w:kinsoku/>
        <w:wordWrap/>
        <w:overflowPunct/>
        <w:topLinePunct w:val="0"/>
        <w:autoSpaceDN/>
        <w:bidi w:val="0"/>
        <w:adjustRightInd/>
        <w:snapToGrid/>
        <w:spacing w:line="560" w:lineRule="exact"/>
        <w:ind w:firstLine="640" w:firstLineChars="200"/>
        <w:textAlignment w:val="auto"/>
        <w:rPr>
          <w:rFonts w:hint="default" w:ascii="仿宋" w:hAnsi="仿宋" w:eastAsia="仿宋"/>
          <w:color w:val="000000" w:themeColor="text1"/>
          <w:sz w:val="32"/>
          <w:szCs w:val="32"/>
          <w:lang w:val="en-US" w:eastAsia="zh-CN"/>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202</w:t>
      </w:r>
      <w:r>
        <w:rPr>
          <w:rFonts w:hint="eastAsia" w:ascii="仿宋" w:hAnsi="仿宋" w:eastAsia="仿宋"/>
          <w:color w:val="000000" w:themeColor="text1"/>
          <w:sz w:val="32"/>
          <w:szCs w:val="32"/>
          <w:lang w:val="en-US" w:eastAsia="zh-CN"/>
          <w14:textFill>
            <w14:solidFill>
              <w14:schemeClr w14:val="tx1"/>
            </w14:solidFill>
          </w14:textFill>
        </w:rPr>
        <w:t>2</w:t>
      </w:r>
      <w:r>
        <w:rPr>
          <w:rFonts w:hint="eastAsia" w:ascii="仿宋" w:hAnsi="仿宋" w:eastAsia="仿宋"/>
          <w:color w:val="000000" w:themeColor="text1"/>
          <w:sz w:val="32"/>
          <w:szCs w:val="32"/>
          <w14:textFill>
            <w14:solidFill>
              <w14:schemeClr w14:val="tx1"/>
            </w14:solidFill>
          </w14:textFill>
        </w:rPr>
        <w:t>年，在学院党委领导下，在各位总支委员的全力配合下，在全体党员的大力支持下，我认真履行党建“第一责任人”责任，以习近平新时代中国特色社会主义思想为指导，</w:t>
      </w:r>
      <w:r>
        <w:rPr>
          <w:rFonts w:hint="eastAsia" w:ascii="仿宋" w:hAnsi="仿宋" w:eastAsia="仿宋"/>
          <w:color w:val="000000" w:themeColor="text1"/>
          <w:sz w:val="32"/>
          <w:szCs w:val="32"/>
          <w:lang w:val="en-US" w:eastAsia="zh-CN"/>
          <w14:textFill>
            <w14:solidFill>
              <w14:schemeClr w14:val="tx1"/>
            </w14:solidFill>
          </w14:textFill>
        </w:rPr>
        <w:t>深入学习贯彻党的二十大精神，</w:t>
      </w:r>
      <w:r>
        <w:rPr>
          <w:rFonts w:hint="eastAsia" w:ascii="仿宋" w:hAnsi="仿宋" w:eastAsia="仿宋"/>
          <w:color w:val="000000" w:themeColor="text1"/>
          <w:sz w:val="32"/>
          <w:szCs w:val="32"/>
          <w14:textFill>
            <w14:solidFill>
              <w14:schemeClr w14:val="tx1"/>
            </w14:solidFill>
          </w14:textFill>
        </w:rPr>
        <w:t>不断创新工作思路，</w:t>
      </w:r>
      <w:r>
        <w:rPr>
          <w:rFonts w:hint="eastAsia" w:ascii="仿宋" w:hAnsi="仿宋" w:eastAsia="仿宋"/>
          <w:color w:val="000000" w:themeColor="text1"/>
          <w:sz w:val="32"/>
          <w:szCs w:val="32"/>
          <w:lang w:val="en-US" w:eastAsia="zh-CN"/>
          <w14:textFill>
            <w14:solidFill>
              <w14:schemeClr w14:val="tx1"/>
            </w14:solidFill>
          </w14:textFill>
        </w:rPr>
        <w:t>提高党建工作水平。</w:t>
      </w:r>
      <w:r>
        <w:rPr>
          <w:rFonts w:hint="eastAsia" w:ascii="仿宋" w:hAnsi="仿宋" w:eastAsia="仿宋"/>
          <w:color w:val="000000" w:themeColor="text1"/>
          <w:sz w:val="32"/>
          <w:szCs w:val="32"/>
          <w14:textFill>
            <w14:solidFill>
              <w14:schemeClr w14:val="tx1"/>
            </w14:solidFill>
          </w14:textFill>
        </w:rPr>
        <w:t>现将一年</w:t>
      </w:r>
      <w:r>
        <w:rPr>
          <w:rFonts w:hint="eastAsia" w:ascii="仿宋" w:hAnsi="仿宋" w:eastAsia="仿宋"/>
          <w:color w:val="000000" w:themeColor="text1"/>
          <w:sz w:val="32"/>
          <w:szCs w:val="32"/>
          <w:lang w:val="en-US" w:eastAsia="zh-CN"/>
          <w14:textFill>
            <w14:solidFill>
              <w14:schemeClr w14:val="tx1"/>
            </w14:solidFill>
          </w14:textFill>
        </w:rPr>
        <w:t>来</w:t>
      </w:r>
      <w:r>
        <w:rPr>
          <w:rFonts w:hint="eastAsia" w:ascii="仿宋" w:hAnsi="仿宋" w:eastAsia="仿宋"/>
          <w:color w:val="000000" w:themeColor="text1"/>
          <w:sz w:val="32"/>
          <w:szCs w:val="32"/>
          <w14:textFill>
            <w14:solidFill>
              <w14:schemeClr w14:val="tx1"/>
            </w14:solidFill>
          </w14:textFill>
        </w:rPr>
        <w:t>抓党建工作情况述职如下</w:t>
      </w:r>
      <w:r>
        <w:rPr>
          <w:rFonts w:hint="eastAsia" w:ascii="仿宋" w:hAnsi="仿宋" w:eastAsia="仿宋"/>
          <w:color w:val="000000" w:themeColor="text1"/>
          <w:sz w:val="32"/>
          <w:szCs w:val="32"/>
          <w:lang w:eastAsia="zh-CN"/>
          <w14:textFill>
            <w14:solidFill>
              <w14:schemeClr w14:val="tx1"/>
            </w14:solidFill>
          </w14:textFill>
        </w:rPr>
        <w:t>，</w:t>
      </w:r>
      <w:r>
        <w:rPr>
          <w:rFonts w:hint="eastAsia" w:ascii="仿宋" w:hAnsi="仿宋" w:eastAsia="仿宋"/>
          <w:color w:val="000000" w:themeColor="text1"/>
          <w:sz w:val="32"/>
          <w:szCs w:val="32"/>
          <w:lang w:val="en-US" w:eastAsia="zh-CN"/>
          <w14:textFill>
            <w14:solidFill>
              <w14:schemeClr w14:val="tx1"/>
            </w14:solidFill>
          </w14:textFill>
        </w:rPr>
        <w:t>请领导和同志们批评指正。</w:t>
      </w:r>
    </w:p>
    <w:p>
      <w:pPr>
        <w:keepNext w:val="0"/>
        <w:keepLines w:val="0"/>
        <w:pageBreakBefore w:val="0"/>
        <w:widowControl w:val="0"/>
        <w:kinsoku/>
        <w:wordWrap/>
        <w:overflowPunct/>
        <w:topLinePunct w:val="0"/>
        <w:autoSpaceDN/>
        <w:bidi w:val="0"/>
        <w:adjustRightInd/>
        <w:snapToGrid/>
        <w:spacing w:line="560" w:lineRule="exact"/>
        <w:ind w:firstLine="640" w:firstLineChars="200"/>
        <w:textAlignment w:val="auto"/>
        <w:rPr>
          <w:rFonts w:hint="eastAsia" w:ascii="仿宋" w:hAnsi="仿宋" w:eastAsia="仿宋"/>
          <w:b/>
          <w:color w:val="000000" w:themeColor="text1"/>
          <w:sz w:val="32"/>
          <w:szCs w:val="32"/>
          <w:lang w:val="en-US" w:eastAsia="zh-CN"/>
          <w14:textFill>
            <w14:solidFill>
              <w14:schemeClr w14:val="tx1"/>
            </w14:solidFill>
          </w14:textFill>
        </w:rPr>
      </w:pPr>
      <w:r>
        <w:rPr>
          <w:rFonts w:hint="eastAsia" w:ascii="黑体" w:hAnsi="黑体" w:eastAsia="黑体" w:cs="黑体"/>
          <w:b w:val="0"/>
          <w:bCs/>
          <w:color w:val="000000" w:themeColor="text1"/>
          <w:sz w:val="32"/>
          <w:szCs w:val="32"/>
          <w14:textFill>
            <w14:solidFill>
              <w14:schemeClr w14:val="tx1"/>
            </w14:solidFill>
          </w14:textFill>
        </w:rPr>
        <w:t>一、</w:t>
      </w:r>
      <w:r>
        <w:rPr>
          <w:rFonts w:hint="eastAsia" w:ascii="黑体" w:hAnsi="黑体" w:eastAsia="黑体" w:cs="黑体"/>
          <w:b w:val="0"/>
          <w:bCs/>
          <w:color w:val="000000" w:themeColor="text1"/>
          <w:sz w:val="32"/>
          <w:szCs w:val="32"/>
          <w:lang w:val="en-US" w:eastAsia="zh-CN"/>
          <w14:textFill>
            <w14:solidFill>
              <w14:schemeClr w14:val="tx1"/>
            </w14:solidFill>
          </w14:textFill>
        </w:rPr>
        <w:t>认真开展政治理论学习</w:t>
      </w:r>
    </w:p>
    <w:p>
      <w:pPr>
        <w:keepNext w:val="0"/>
        <w:keepLines w:val="0"/>
        <w:pageBreakBefore w:val="0"/>
        <w:widowControl w:val="0"/>
        <w:kinsoku/>
        <w:wordWrap/>
        <w:overflowPunct/>
        <w:topLinePunct w:val="0"/>
        <w:autoSpaceDN/>
        <w:bidi w:val="0"/>
        <w:adjustRightInd/>
        <w:snapToGrid/>
        <w:spacing w:line="560" w:lineRule="exact"/>
        <w:ind w:firstLine="640" w:firstLineChars="200"/>
        <w:textAlignment w:val="auto"/>
        <w:rPr>
          <w:rFonts w:hint="eastAsia" w:ascii="仿宋" w:hAnsi="仿宋" w:eastAsia="仿宋"/>
          <w:color w:val="000000" w:themeColor="text1"/>
          <w:sz w:val="32"/>
          <w:szCs w:val="32"/>
          <w:lang w:eastAsia="zh-CN"/>
          <w14:textFill>
            <w14:solidFill>
              <w14:schemeClr w14:val="tx1"/>
            </w14:solidFill>
          </w14:textFill>
        </w:rPr>
      </w:pPr>
      <w:r>
        <w:rPr>
          <w:rFonts w:hint="eastAsia" w:ascii="仿宋" w:hAnsi="仿宋" w:eastAsia="仿宋"/>
          <w:color w:val="000000" w:themeColor="text1"/>
          <w:sz w:val="32"/>
          <w:szCs w:val="32"/>
          <w:lang w:val="en-US" w:eastAsia="zh-CN"/>
          <w14:textFill>
            <w14:solidFill>
              <w14:schemeClr w14:val="tx1"/>
            </w14:solidFill>
          </w14:textFill>
        </w:rPr>
        <w:t>教学教辅党总支严格落实学院党委政治理论学习要求，制定学习计划，对各支部学习情况进行督促检查。2022年是党的二十大胜利召开之年，我们总支</w:t>
      </w:r>
      <w:r>
        <w:rPr>
          <w:rFonts w:hint="eastAsia" w:ascii="仿宋" w:hAnsi="仿宋" w:eastAsia="仿宋" w:cs="仿宋"/>
          <w:b w:val="0"/>
          <w:bCs w:val="0"/>
          <w:color w:val="000000" w:themeColor="text1"/>
          <w:sz w:val="32"/>
          <w:szCs w:val="32"/>
          <w:lang w:val="en-US" w:eastAsia="zh-CN"/>
          <w14:textFill>
            <w14:solidFill>
              <w14:schemeClr w14:val="tx1"/>
            </w14:solidFill>
          </w14:textFill>
        </w:rPr>
        <w:t>组织广大党员教师观看了二十大会议实况，部分人员参加了自治区网络干部学院38学时二十大精神系统培训。通过学习，强化了全体党员坚持理论学习、提高理论修养的思想意识，使</w:t>
      </w:r>
      <w:r>
        <w:rPr>
          <w:rFonts w:ascii="仿宋" w:hAnsi="仿宋" w:eastAsia="仿宋"/>
          <w:color w:val="000000" w:themeColor="text1"/>
          <w:sz w:val="32"/>
          <w:szCs w:val="32"/>
          <w14:textFill>
            <w14:solidFill>
              <w14:schemeClr w14:val="tx1"/>
            </w14:solidFill>
          </w14:textFill>
        </w:rPr>
        <w:t>广大党员深刻领悟</w:t>
      </w:r>
      <w:r>
        <w:rPr>
          <w:rFonts w:hint="eastAsia" w:ascii="仿宋" w:hAnsi="仿宋" w:eastAsia="仿宋"/>
          <w:color w:val="000000" w:themeColor="text1"/>
          <w:sz w:val="32"/>
          <w:szCs w:val="32"/>
          <w:lang w:val="en-US" w:eastAsia="zh-CN"/>
          <w14:textFill>
            <w14:solidFill>
              <w14:schemeClr w14:val="tx1"/>
            </w14:solidFill>
          </w14:textFill>
        </w:rPr>
        <w:t>到</w:t>
      </w:r>
      <w:r>
        <w:rPr>
          <w:rFonts w:ascii="仿宋" w:hAnsi="仿宋" w:eastAsia="仿宋"/>
          <w:color w:val="000000" w:themeColor="text1"/>
          <w:sz w:val="32"/>
          <w:szCs w:val="32"/>
          <w14:textFill>
            <w14:solidFill>
              <w14:schemeClr w14:val="tx1"/>
            </w14:solidFill>
          </w14:textFill>
        </w:rPr>
        <w:t>“两个确立”的决定性意义，增强</w:t>
      </w:r>
      <w:r>
        <w:rPr>
          <w:rFonts w:hint="eastAsia" w:ascii="仿宋" w:hAnsi="仿宋" w:eastAsia="仿宋"/>
          <w:color w:val="000000" w:themeColor="text1"/>
          <w:sz w:val="32"/>
          <w:szCs w:val="32"/>
          <w:lang w:eastAsia="zh-CN"/>
          <w14:textFill>
            <w14:solidFill>
              <w14:schemeClr w14:val="tx1"/>
            </w14:solidFill>
          </w14:textFill>
        </w:rPr>
        <w:t>了</w:t>
      </w:r>
      <w:r>
        <w:rPr>
          <w:rFonts w:ascii="仿宋" w:hAnsi="仿宋" w:eastAsia="仿宋"/>
          <w:color w:val="000000" w:themeColor="text1"/>
          <w:sz w:val="32"/>
          <w:szCs w:val="32"/>
          <w14:textFill>
            <w14:solidFill>
              <w14:schemeClr w14:val="tx1"/>
            </w14:solidFill>
          </w14:textFill>
        </w:rPr>
        <w:t>“四个意识”，坚定</w:t>
      </w:r>
      <w:r>
        <w:rPr>
          <w:rFonts w:hint="eastAsia" w:ascii="仿宋" w:hAnsi="仿宋" w:eastAsia="仿宋"/>
          <w:color w:val="000000" w:themeColor="text1"/>
          <w:sz w:val="32"/>
          <w:szCs w:val="32"/>
          <w:lang w:val="en-US" w:eastAsia="zh-CN"/>
          <w14:textFill>
            <w14:solidFill>
              <w14:schemeClr w14:val="tx1"/>
            </w14:solidFill>
          </w14:textFill>
        </w:rPr>
        <w:t>了</w:t>
      </w:r>
      <w:r>
        <w:rPr>
          <w:rFonts w:ascii="仿宋" w:hAnsi="仿宋" w:eastAsia="仿宋"/>
          <w:color w:val="000000" w:themeColor="text1"/>
          <w:sz w:val="32"/>
          <w:szCs w:val="32"/>
          <w14:textFill>
            <w14:solidFill>
              <w14:schemeClr w14:val="tx1"/>
            </w14:solidFill>
          </w14:textFill>
        </w:rPr>
        <w:t>“四个自信”，做到“两个维护”。</w:t>
      </w:r>
    </w:p>
    <w:p>
      <w:pPr>
        <w:keepNext w:val="0"/>
        <w:keepLines w:val="0"/>
        <w:pageBreakBefore w:val="0"/>
        <w:widowControl w:val="0"/>
        <w:kinsoku/>
        <w:wordWrap/>
        <w:overflowPunct/>
        <w:topLinePunct w:val="0"/>
        <w:autoSpaceDN/>
        <w:bidi w:val="0"/>
        <w:adjustRightInd/>
        <w:snapToGrid/>
        <w:spacing w:line="560" w:lineRule="exact"/>
        <w:ind w:firstLine="643" w:firstLineChars="200"/>
        <w:textAlignment w:val="auto"/>
        <w:rPr>
          <w:rFonts w:hint="eastAsia" w:ascii="仿宋" w:hAnsi="仿宋" w:eastAsia="仿宋"/>
          <w:b/>
          <w:bCs/>
          <w:color w:val="000000" w:themeColor="text1"/>
          <w:sz w:val="32"/>
          <w:szCs w:val="32"/>
          <w14:textFill>
            <w14:solidFill>
              <w14:schemeClr w14:val="tx1"/>
            </w14:solidFill>
          </w14:textFill>
        </w:rPr>
      </w:pPr>
      <w:r>
        <w:rPr>
          <w:rFonts w:hint="eastAsia" w:ascii="黑体" w:hAnsi="黑体" w:eastAsia="黑体" w:cs="黑体"/>
          <w:b/>
          <w:color w:val="000000" w:themeColor="text1"/>
          <w:sz w:val="32"/>
          <w:szCs w:val="32"/>
          <w14:textFill>
            <w14:solidFill>
              <w14:schemeClr w14:val="tx1"/>
            </w14:solidFill>
          </w14:textFill>
        </w:rPr>
        <w:t>二、持续</w:t>
      </w:r>
      <w:r>
        <w:rPr>
          <w:rFonts w:hint="eastAsia" w:ascii="黑体" w:hAnsi="黑体" w:eastAsia="黑体" w:cs="黑体"/>
          <w:b/>
          <w:bCs/>
          <w:color w:val="000000" w:themeColor="text1"/>
          <w:sz w:val="32"/>
          <w:szCs w:val="32"/>
          <w14:textFill>
            <w14:solidFill>
              <w14:schemeClr w14:val="tx1"/>
            </w14:solidFill>
          </w14:textFill>
        </w:rPr>
        <w:t>推进“三会一课”规范化建设</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left"/>
        <w:textAlignment w:val="auto"/>
        <w:rPr>
          <w:rFonts w:hint="eastAsia" w:ascii="仿宋" w:hAnsi="仿宋" w:eastAsia="仿宋"/>
          <w:color w:val="000000" w:themeColor="text1"/>
          <w:sz w:val="32"/>
          <w:szCs w:val="32"/>
          <w14:textFill>
            <w14:solidFill>
              <w14:schemeClr w14:val="tx1"/>
            </w14:solidFill>
          </w14:textFill>
        </w:rPr>
      </w:pPr>
      <w:r>
        <w:rPr>
          <w:rFonts w:hint="eastAsia" w:ascii="仿宋" w:hAnsi="仿宋" w:eastAsia="仿宋" w:cs="仿宋"/>
          <w:b w:val="0"/>
          <w:bCs w:val="0"/>
          <w:color w:val="000000" w:themeColor="text1"/>
          <w:sz w:val="32"/>
          <w:szCs w:val="32"/>
          <w:lang w:val="en-US" w:eastAsia="zh-CN"/>
          <w14:textFill>
            <w14:solidFill>
              <w14:schemeClr w14:val="tx1"/>
            </w14:solidFill>
          </w14:textFill>
        </w:rPr>
        <w:t>本年度，本人和其他班子成员认真履行“一岗双责”责任，认真落实学校党委各项工作要求，推进各项工作有序开展，对重大事项、重点工作和中心工作做到集体讨论、民主决策。</w:t>
      </w:r>
      <w:r>
        <w:rPr>
          <w:rFonts w:hint="eastAsia" w:ascii="仿宋" w:hAnsi="仿宋" w:eastAsia="仿宋"/>
          <w:color w:val="000000" w:themeColor="text1"/>
          <w:sz w:val="32"/>
          <w:szCs w:val="32"/>
          <w:lang w:val="en-US" w:eastAsia="zh-CN"/>
          <w14:textFill>
            <w14:solidFill>
              <w14:schemeClr w14:val="tx1"/>
            </w14:solidFill>
          </w14:textFill>
        </w:rPr>
        <w:t>认真</w:t>
      </w:r>
      <w:r>
        <w:rPr>
          <w:rFonts w:ascii="仿宋" w:hAnsi="仿宋" w:eastAsia="仿宋"/>
          <w:color w:val="000000" w:themeColor="text1"/>
          <w:sz w:val="32"/>
          <w:szCs w:val="32"/>
          <w14:textFill>
            <w14:solidFill>
              <w14:schemeClr w14:val="tx1"/>
            </w14:solidFill>
          </w14:textFill>
        </w:rPr>
        <w:t>落实</w:t>
      </w:r>
      <w:r>
        <w:rPr>
          <w:rFonts w:hint="eastAsia" w:ascii="仿宋" w:hAnsi="仿宋" w:eastAsia="仿宋"/>
          <w:color w:val="000000" w:themeColor="text1"/>
          <w:sz w:val="32"/>
          <w:szCs w:val="32"/>
          <w14:textFill>
            <w14:solidFill>
              <w14:schemeClr w14:val="tx1"/>
            </w14:solidFill>
          </w14:textFill>
        </w:rPr>
        <w:t>《中国共产党组织工作条例》，持续推进“三会一课”规范</w:t>
      </w:r>
      <w:r>
        <w:rPr>
          <w:rFonts w:hint="eastAsia" w:ascii="仿宋" w:hAnsi="仿宋" w:eastAsia="仿宋"/>
          <w:color w:val="000000" w:themeColor="text1"/>
          <w:sz w:val="32"/>
          <w:szCs w:val="32"/>
          <w:lang w:val="en-US" w:eastAsia="zh-CN"/>
          <w14:textFill>
            <w14:solidFill>
              <w14:schemeClr w14:val="tx1"/>
            </w14:solidFill>
          </w14:textFill>
        </w:rPr>
        <w:t>化</w:t>
      </w:r>
      <w:r>
        <w:rPr>
          <w:rFonts w:hint="eastAsia" w:ascii="仿宋" w:hAnsi="仿宋" w:eastAsia="仿宋"/>
          <w:color w:val="000000" w:themeColor="text1"/>
          <w:sz w:val="32"/>
          <w:szCs w:val="32"/>
          <w14:textFill>
            <w14:solidFill>
              <w14:schemeClr w14:val="tx1"/>
            </w14:solidFill>
          </w14:textFill>
        </w:rPr>
        <w:t>建设， 202</w:t>
      </w:r>
      <w:r>
        <w:rPr>
          <w:rFonts w:hint="eastAsia" w:ascii="仿宋" w:hAnsi="仿宋" w:eastAsia="仿宋"/>
          <w:color w:val="000000" w:themeColor="text1"/>
          <w:sz w:val="32"/>
          <w:szCs w:val="32"/>
          <w:lang w:val="en-US" w:eastAsia="zh-CN"/>
          <w14:textFill>
            <w14:solidFill>
              <w14:schemeClr w14:val="tx1"/>
            </w14:solidFill>
          </w14:textFill>
        </w:rPr>
        <w:t>2</w:t>
      </w:r>
      <w:r>
        <w:rPr>
          <w:rFonts w:hint="eastAsia" w:ascii="仿宋" w:hAnsi="仿宋" w:eastAsia="仿宋"/>
          <w:color w:val="000000" w:themeColor="text1"/>
          <w:sz w:val="32"/>
          <w:szCs w:val="32"/>
          <w14:textFill>
            <w14:solidFill>
              <w14:schemeClr w14:val="tx1"/>
            </w14:solidFill>
          </w14:textFill>
        </w:rPr>
        <w:t>年</w:t>
      </w:r>
      <w:r>
        <w:rPr>
          <w:rFonts w:hint="eastAsia" w:ascii="仿宋" w:hAnsi="仿宋" w:eastAsia="仿宋"/>
          <w:color w:val="000000" w:themeColor="text1"/>
          <w:sz w:val="32"/>
          <w:szCs w:val="32"/>
          <w:lang w:val="en-US" w:eastAsia="zh-CN"/>
          <w14:textFill>
            <w14:solidFill>
              <w14:schemeClr w14:val="tx1"/>
            </w14:solidFill>
          </w14:textFill>
        </w:rPr>
        <w:t>总支</w:t>
      </w:r>
      <w:r>
        <w:rPr>
          <w:rFonts w:hint="eastAsia" w:ascii="仿宋" w:hAnsi="仿宋" w:eastAsia="仿宋"/>
          <w:color w:val="000000" w:themeColor="text1"/>
          <w:sz w:val="32"/>
          <w:szCs w:val="32"/>
          <w14:textFill>
            <w14:solidFill>
              <w14:schemeClr w14:val="tx1"/>
            </w14:solidFill>
          </w14:textFill>
        </w:rPr>
        <w:t>共召开支委会1</w:t>
      </w:r>
      <w:r>
        <w:rPr>
          <w:rFonts w:hint="eastAsia" w:ascii="仿宋" w:hAnsi="仿宋" w:eastAsia="仿宋"/>
          <w:color w:val="000000" w:themeColor="text1"/>
          <w:sz w:val="32"/>
          <w:szCs w:val="32"/>
          <w:lang w:val="en-US" w:eastAsia="zh-CN"/>
          <w14:textFill>
            <w14:solidFill>
              <w14:schemeClr w14:val="tx1"/>
            </w14:solidFill>
          </w14:textFill>
        </w:rPr>
        <w:t>0</w:t>
      </w:r>
      <w:r>
        <w:rPr>
          <w:rFonts w:hint="eastAsia" w:ascii="仿宋" w:hAnsi="仿宋" w:eastAsia="仿宋"/>
          <w:color w:val="000000" w:themeColor="text1"/>
          <w:sz w:val="32"/>
          <w:szCs w:val="32"/>
          <w14:textFill>
            <w14:solidFill>
              <w14:schemeClr w14:val="tx1"/>
            </w14:solidFill>
          </w14:textFill>
        </w:rPr>
        <w:t>次，</w:t>
      </w:r>
      <w:r>
        <w:rPr>
          <w:rFonts w:hint="eastAsia" w:ascii="仿宋" w:hAnsi="仿宋" w:eastAsia="仿宋"/>
          <w:color w:val="000000" w:themeColor="text1"/>
          <w:sz w:val="32"/>
          <w:szCs w:val="32"/>
          <w:lang w:val="en-US" w:eastAsia="zh-CN"/>
          <w14:textFill>
            <w14:solidFill>
              <w14:schemeClr w14:val="tx1"/>
            </w14:solidFill>
          </w14:textFill>
        </w:rPr>
        <w:t>组织全体</w:t>
      </w:r>
      <w:r>
        <w:rPr>
          <w:rFonts w:hint="eastAsia" w:ascii="仿宋" w:hAnsi="仿宋" w:eastAsia="仿宋"/>
          <w:color w:val="000000" w:themeColor="text1"/>
          <w:sz w:val="32"/>
          <w:szCs w:val="32"/>
          <w14:textFill>
            <w14:solidFill>
              <w14:schemeClr w14:val="tx1"/>
            </w14:solidFill>
          </w14:textFill>
        </w:rPr>
        <w:t>党员大会</w:t>
      </w:r>
      <w:r>
        <w:rPr>
          <w:rFonts w:hint="eastAsia" w:ascii="仿宋" w:hAnsi="仿宋" w:eastAsia="仿宋"/>
          <w:color w:val="000000" w:themeColor="text1"/>
          <w:sz w:val="32"/>
          <w:szCs w:val="32"/>
          <w:lang w:val="en-US" w:eastAsia="zh-CN"/>
          <w14:textFill>
            <w14:solidFill>
              <w14:schemeClr w14:val="tx1"/>
            </w14:solidFill>
          </w14:textFill>
        </w:rPr>
        <w:t>7次，各支部均</w:t>
      </w:r>
      <w:r>
        <w:rPr>
          <w:rFonts w:hint="eastAsia" w:ascii="仿宋" w:hAnsi="仿宋" w:eastAsia="仿宋" w:cs="仿宋"/>
          <w:b w:val="0"/>
          <w:bCs w:val="0"/>
          <w:color w:val="000000" w:themeColor="text1"/>
          <w:sz w:val="32"/>
          <w:szCs w:val="32"/>
          <w:lang w:val="en-US" w:eastAsia="zh-CN"/>
          <w14:textFill>
            <w14:solidFill>
              <w14:schemeClr w14:val="tx1"/>
            </w14:solidFill>
          </w14:textFill>
        </w:rPr>
        <w:t>严格执行“三会一课”、主题党日等组织生活基本制度，坚持每月至少召开一次支委会和主题党日活动；每季度至少召开一次党员大会、上一次党课；每年至少开展一次组织生活会。</w:t>
      </w:r>
      <w:r>
        <w:rPr>
          <w:rFonts w:hint="eastAsia" w:ascii="仿宋" w:hAnsi="仿宋" w:eastAsia="仿宋"/>
          <w:color w:val="000000" w:themeColor="text1"/>
          <w:sz w:val="32"/>
          <w:szCs w:val="32"/>
          <w:lang w:val="en-US" w:eastAsia="zh-CN"/>
          <w14:textFill>
            <w14:solidFill>
              <w14:schemeClr w14:val="tx1"/>
            </w14:solidFill>
          </w14:textFill>
        </w:rPr>
        <w:t>各项</w:t>
      </w:r>
      <w:r>
        <w:rPr>
          <w:rFonts w:hint="eastAsia" w:ascii="仿宋" w:hAnsi="仿宋" w:eastAsia="仿宋"/>
          <w:color w:val="000000" w:themeColor="text1"/>
          <w:sz w:val="32"/>
          <w:szCs w:val="32"/>
          <w14:textFill>
            <w14:solidFill>
              <w14:schemeClr w14:val="tx1"/>
            </w14:solidFill>
          </w14:textFill>
        </w:rPr>
        <w:t>活动都</w:t>
      </w:r>
      <w:r>
        <w:rPr>
          <w:rFonts w:hint="eastAsia" w:ascii="仿宋" w:hAnsi="仿宋" w:eastAsia="仿宋"/>
          <w:color w:val="000000" w:themeColor="text1"/>
          <w:sz w:val="32"/>
          <w:szCs w:val="32"/>
          <w:lang w:val="en-US" w:eastAsia="zh-CN"/>
          <w14:textFill>
            <w14:solidFill>
              <w14:schemeClr w14:val="tx1"/>
            </w14:solidFill>
          </w14:textFill>
        </w:rPr>
        <w:t>有</w:t>
      </w:r>
      <w:r>
        <w:rPr>
          <w:rFonts w:hint="eastAsia" w:ascii="仿宋" w:hAnsi="仿宋" w:eastAsia="仿宋"/>
          <w:color w:val="000000" w:themeColor="text1"/>
          <w:sz w:val="32"/>
          <w:szCs w:val="32"/>
          <w14:textFill>
            <w14:solidFill>
              <w14:schemeClr w14:val="tx1"/>
            </w14:solidFill>
          </w14:textFill>
        </w:rPr>
        <w:t>周密的计划和严肃规范的程序。持续的规范化组织建设，加强了党员的组织性和纪律性</w:t>
      </w:r>
      <w:r>
        <w:rPr>
          <w:rFonts w:hint="eastAsia" w:ascii="仿宋" w:hAnsi="仿宋" w:eastAsia="仿宋"/>
          <w:color w:val="000000" w:themeColor="text1"/>
          <w:sz w:val="32"/>
          <w:szCs w:val="32"/>
          <w:lang w:eastAsia="zh-CN"/>
          <w14:textFill>
            <w14:solidFill>
              <w14:schemeClr w14:val="tx1"/>
            </w14:solidFill>
          </w14:textFill>
        </w:rPr>
        <w:t>，</w:t>
      </w:r>
      <w:r>
        <w:rPr>
          <w:rFonts w:hint="eastAsia" w:ascii="仿宋" w:hAnsi="仿宋" w:eastAsia="仿宋"/>
          <w:color w:val="000000" w:themeColor="text1"/>
          <w:sz w:val="32"/>
          <w:szCs w:val="32"/>
          <w14:textFill>
            <w14:solidFill>
              <w14:schemeClr w14:val="tx1"/>
            </w14:solidFill>
          </w14:textFill>
        </w:rPr>
        <w:t>党员活动、党员管理进一步走上制度化轨道。</w:t>
      </w:r>
    </w:p>
    <w:p>
      <w:pPr>
        <w:keepNext w:val="0"/>
        <w:keepLines w:val="0"/>
        <w:pageBreakBefore w:val="0"/>
        <w:widowControl w:val="0"/>
        <w:numPr>
          <w:ilvl w:val="0"/>
          <w:numId w:val="0"/>
        </w:numPr>
        <w:kinsoku/>
        <w:wordWrap/>
        <w:overflowPunct/>
        <w:topLinePunct w:val="0"/>
        <w:autoSpaceDN/>
        <w:bidi w:val="0"/>
        <w:adjustRightInd/>
        <w:snapToGrid/>
        <w:spacing w:line="560" w:lineRule="exact"/>
        <w:ind w:firstLine="643" w:firstLineChars="200"/>
        <w:jc w:val="left"/>
        <w:textAlignment w:val="auto"/>
        <w:rPr>
          <w:rFonts w:hint="eastAsia" w:ascii="仿宋" w:hAnsi="仿宋" w:eastAsia="仿宋"/>
          <w:b/>
          <w:bCs/>
          <w:color w:val="000000" w:themeColor="text1"/>
          <w:sz w:val="32"/>
          <w:szCs w:val="32"/>
          <w:lang w:val="en-US" w:eastAsia="zh-CN"/>
          <w14:textFill>
            <w14:solidFill>
              <w14:schemeClr w14:val="tx1"/>
            </w14:solidFill>
          </w14:textFill>
        </w:rPr>
      </w:pPr>
      <w:r>
        <w:rPr>
          <w:rFonts w:hint="eastAsia" w:ascii="黑体" w:hAnsi="黑体" w:eastAsia="黑体" w:cs="黑体"/>
          <w:b/>
          <w:bCs/>
          <w:color w:val="000000" w:themeColor="text1"/>
          <w:sz w:val="32"/>
          <w:szCs w:val="32"/>
          <w:lang w:val="en-US" w:eastAsia="zh-CN"/>
          <w14:textFill>
            <w14:solidFill>
              <w14:schemeClr w14:val="tx1"/>
            </w14:solidFill>
          </w14:textFill>
        </w:rPr>
        <w:t>三、积极落实中央重大决策部署</w:t>
      </w:r>
    </w:p>
    <w:p>
      <w:pPr>
        <w:keepNext w:val="0"/>
        <w:keepLines w:val="0"/>
        <w:pageBreakBefore w:val="0"/>
        <w:widowControl w:val="0"/>
        <w:numPr>
          <w:ilvl w:val="0"/>
          <w:numId w:val="0"/>
        </w:numPr>
        <w:kinsoku/>
        <w:wordWrap/>
        <w:overflowPunct/>
        <w:topLinePunct w:val="0"/>
        <w:autoSpaceDN/>
        <w:bidi w:val="0"/>
        <w:adjustRightInd/>
        <w:snapToGrid/>
        <w:spacing w:line="560" w:lineRule="exact"/>
        <w:ind w:firstLine="640" w:firstLineChars="200"/>
        <w:jc w:val="left"/>
        <w:textAlignment w:val="auto"/>
        <w:rPr>
          <w:rFonts w:hint="eastAsia" w:ascii="仿宋" w:hAnsi="仿宋" w:eastAsia="仿宋"/>
          <w:color w:val="000000" w:themeColor="text1"/>
          <w:sz w:val="32"/>
          <w:szCs w:val="32"/>
          <w:lang w:eastAsia="zh-CN"/>
          <w14:textFill>
            <w14:solidFill>
              <w14:schemeClr w14:val="tx1"/>
            </w14:solidFill>
          </w14:textFill>
        </w:rPr>
      </w:pPr>
      <w:r>
        <w:rPr>
          <w:rFonts w:hint="eastAsia" w:ascii="仿宋" w:hAnsi="仿宋" w:eastAsia="仿宋"/>
          <w:color w:val="000000" w:themeColor="text1"/>
          <w:sz w:val="32"/>
          <w:szCs w:val="32"/>
          <w:lang w:val="en-US" w:eastAsia="zh-CN"/>
          <w14:textFill>
            <w14:solidFill>
              <w14:schemeClr w14:val="tx1"/>
            </w14:solidFill>
          </w14:textFill>
        </w:rPr>
        <w:t>2022年，教学教辅党总支按学院党委安排，</w:t>
      </w:r>
      <w:r>
        <w:rPr>
          <w:rFonts w:ascii="仿宋" w:hAnsi="仿宋" w:eastAsia="仿宋"/>
          <w:color w:val="000000" w:themeColor="text1"/>
          <w:sz w:val="32"/>
          <w:szCs w:val="32"/>
          <w14:textFill>
            <w14:solidFill>
              <w14:schemeClr w14:val="tx1"/>
            </w14:solidFill>
          </w14:textFill>
        </w:rPr>
        <w:t>突出基层党建服务“国之大者”，主动担当作为</w:t>
      </w:r>
      <w:r>
        <w:rPr>
          <w:rFonts w:hint="eastAsia" w:ascii="仿宋" w:hAnsi="仿宋" w:eastAsia="仿宋"/>
          <w:color w:val="000000" w:themeColor="text1"/>
          <w:sz w:val="32"/>
          <w:szCs w:val="32"/>
          <w:lang w:eastAsia="zh-CN"/>
          <w14:textFill>
            <w14:solidFill>
              <w14:schemeClr w14:val="tx1"/>
            </w14:solidFill>
          </w14:textFill>
        </w:rPr>
        <w:t>，</w:t>
      </w:r>
      <w:r>
        <w:rPr>
          <w:rFonts w:hint="eastAsia" w:ascii="仿宋" w:hAnsi="仿宋" w:eastAsia="仿宋"/>
          <w:color w:val="000000" w:themeColor="text1"/>
          <w:sz w:val="32"/>
          <w:szCs w:val="32"/>
          <w:lang w:val="en-US" w:eastAsia="zh-CN"/>
          <w14:textFill>
            <w14:solidFill>
              <w14:schemeClr w14:val="tx1"/>
            </w14:solidFill>
          </w14:textFill>
        </w:rPr>
        <w:t>积极</w:t>
      </w:r>
      <w:r>
        <w:rPr>
          <w:rFonts w:ascii="仿宋" w:hAnsi="仿宋" w:eastAsia="仿宋"/>
          <w:color w:val="000000" w:themeColor="text1"/>
          <w:sz w:val="32"/>
          <w:szCs w:val="32"/>
          <w14:textFill>
            <w14:solidFill>
              <w14:schemeClr w14:val="tx1"/>
            </w14:solidFill>
          </w14:textFill>
        </w:rPr>
        <w:t>落实习近平总书记交给内蒙古的</w:t>
      </w:r>
      <w:r>
        <w:rPr>
          <w:rFonts w:hint="eastAsia" w:ascii="仿宋" w:hAnsi="仿宋" w:eastAsia="仿宋"/>
          <w:color w:val="000000" w:themeColor="text1"/>
          <w:sz w:val="32"/>
          <w:szCs w:val="32"/>
          <w:lang w:val="en-US" w:eastAsia="zh-CN"/>
          <w14:textFill>
            <w14:solidFill>
              <w14:schemeClr w14:val="tx1"/>
            </w14:solidFill>
          </w14:textFill>
        </w:rPr>
        <w:t>重大</w:t>
      </w:r>
      <w:r>
        <w:rPr>
          <w:rFonts w:ascii="仿宋" w:hAnsi="仿宋" w:eastAsia="仿宋"/>
          <w:color w:val="000000" w:themeColor="text1"/>
          <w:sz w:val="32"/>
          <w:szCs w:val="32"/>
          <w14:textFill>
            <w14:solidFill>
              <w14:schemeClr w14:val="tx1"/>
            </w14:solidFill>
          </w14:textFill>
        </w:rPr>
        <w:t>任务</w:t>
      </w:r>
      <w:r>
        <w:rPr>
          <w:rFonts w:hint="eastAsia" w:ascii="仿宋" w:hAnsi="仿宋" w:eastAsia="仿宋"/>
          <w:color w:val="000000" w:themeColor="text1"/>
          <w:sz w:val="32"/>
          <w:szCs w:val="32"/>
          <w:lang w:val="en-US" w:eastAsia="zh-CN"/>
          <w14:textFill>
            <w14:solidFill>
              <w14:schemeClr w14:val="tx1"/>
            </w14:solidFill>
          </w14:textFill>
        </w:rPr>
        <w:t>及党中央的重大决策部署</w:t>
      </w:r>
      <w:r>
        <w:rPr>
          <w:rFonts w:hint="eastAsia" w:ascii="仿宋" w:hAnsi="仿宋" w:eastAsia="仿宋"/>
          <w:color w:val="000000" w:themeColor="text1"/>
          <w:sz w:val="32"/>
          <w:szCs w:val="32"/>
          <w:lang w:eastAsia="zh-CN"/>
          <w14:textFill>
            <w14:solidFill>
              <w14:schemeClr w14:val="tx1"/>
            </w14:solidFill>
          </w14:textFill>
        </w:rPr>
        <w:t>。</w:t>
      </w:r>
    </w:p>
    <w:p>
      <w:pPr>
        <w:keepNext w:val="0"/>
        <w:keepLines w:val="0"/>
        <w:pageBreakBefore w:val="0"/>
        <w:widowControl w:val="0"/>
        <w:numPr>
          <w:ilvl w:val="0"/>
          <w:numId w:val="0"/>
        </w:numPr>
        <w:kinsoku/>
        <w:wordWrap/>
        <w:overflowPunct/>
        <w:topLinePunct w:val="0"/>
        <w:autoSpaceDN/>
        <w:bidi w:val="0"/>
        <w:adjustRightInd/>
        <w:snapToGrid/>
        <w:spacing w:line="560" w:lineRule="exact"/>
        <w:ind w:firstLine="640" w:firstLineChars="200"/>
        <w:jc w:val="left"/>
        <w:textAlignment w:val="auto"/>
        <w:rPr>
          <w:rFonts w:hint="eastAsia" w:ascii="仿宋" w:hAnsi="仿宋" w:eastAsia="仿宋"/>
          <w:color w:val="000000" w:themeColor="text1"/>
          <w:sz w:val="32"/>
          <w:szCs w:val="32"/>
          <w:lang w:val="en-US" w:eastAsia="zh-CN"/>
          <w14:textFill>
            <w14:solidFill>
              <w14:schemeClr w14:val="tx1"/>
            </w14:solidFill>
          </w14:textFill>
        </w:rPr>
      </w:pPr>
      <w:r>
        <w:rPr>
          <w:rFonts w:hint="eastAsia" w:ascii="楷体" w:hAnsi="楷体" w:eastAsia="楷体" w:cs="楷体"/>
          <w:color w:val="000000" w:themeColor="text1"/>
          <w:sz w:val="32"/>
          <w:szCs w:val="32"/>
          <w:lang w:val="en-US" w:eastAsia="zh-CN"/>
          <w14:textFill>
            <w14:solidFill>
              <w14:schemeClr w14:val="tx1"/>
            </w14:solidFill>
          </w14:textFill>
        </w:rPr>
        <w:t>（一）积极承担意识形态工作责任，落实铸牢中华民族共同体意识各项工作举措。</w:t>
      </w:r>
    </w:p>
    <w:p>
      <w:pPr>
        <w:keepNext w:val="0"/>
        <w:keepLines w:val="0"/>
        <w:pageBreakBefore w:val="0"/>
        <w:widowControl w:val="0"/>
        <w:numPr>
          <w:ilvl w:val="0"/>
          <w:numId w:val="0"/>
        </w:numPr>
        <w:kinsoku/>
        <w:wordWrap/>
        <w:overflowPunct/>
        <w:topLinePunct w:val="0"/>
        <w:autoSpaceDN/>
        <w:bidi w:val="0"/>
        <w:adjustRightInd/>
        <w:snapToGrid/>
        <w:spacing w:line="560" w:lineRule="exact"/>
        <w:ind w:firstLine="640" w:firstLineChars="200"/>
        <w:jc w:val="left"/>
        <w:textAlignment w:val="auto"/>
        <w:rPr>
          <w:rFonts w:hint="eastAsia" w:ascii="仿宋" w:hAnsi="仿宋" w:eastAsia="仿宋" w:cs="仿宋"/>
          <w:b w:val="0"/>
          <w:bCs w:val="0"/>
          <w:color w:val="000000" w:themeColor="text1"/>
          <w:sz w:val="32"/>
          <w:szCs w:val="32"/>
          <w:lang w:val="en-US" w:eastAsia="zh-CN"/>
          <w14:textFill>
            <w14:solidFill>
              <w14:schemeClr w14:val="tx1"/>
            </w14:solidFill>
          </w14:textFill>
        </w:rPr>
      </w:pPr>
      <w:r>
        <w:rPr>
          <w:rFonts w:hint="eastAsia" w:ascii="仿宋" w:hAnsi="仿宋" w:eastAsia="仿宋"/>
          <w:color w:val="000000" w:themeColor="text1"/>
          <w:sz w:val="32"/>
          <w:szCs w:val="32"/>
          <w:lang w:val="en-US" w:eastAsia="zh-CN"/>
          <w14:textFill>
            <w14:solidFill>
              <w14:schemeClr w14:val="tx1"/>
            </w14:solidFill>
          </w14:textFill>
        </w:rPr>
        <w:t>一是以铸牢中华民族共同体意识为着力点，积极开展课程思政建设。把铸牢中华民族共同体意识作为重要内容，</w:t>
      </w:r>
      <w:r>
        <w:rPr>
          <w:rFonts w:hint="eastAsia" w:ascii="仿宋" w:hAnsi="仿宋" w:eastAsia="仿宋" w:cs="仿宋"/>
          <w:b w:val="0"/>
          <w:bCs w:val="0"/>
          <w:color w:val="000000" w:themeColor="text1"/>
          <w:sz w:val="32"/>
          <w:szCs w:val="32"/>
          <w:lang w:val="en-US" w:eastAsia="zh-CN"/>
          <w14:textFill>
            <w14:solidFill>
              <w14:schemeClr w14:val="tx1"/>
            </w14:solidFill>
          </w14:textFill>
        </w:rPr>
        <w:t>积极开展师德师风和教师课程思政能力培训；制定方案全面开展课程建设，把</w:t>
      </w:r>
      <w:r>
        <w:rPr>
          <w:rFonts w:hint="eastAsia" w:ascii="仿宋" w:hAnsi="仿宋" w:eastAsia="仿宋"/>
          <w:color w:val="000000" w:themeColor="text1"/>
          <w:sz w:val="32"/>
          <w:szCs w:val="32"/>
          <w:lang w:val="en-US" w:eastAsia="zh-CN"/>
          <w14:textFill>
            <w14:solidFill>
              <w14:schemeClr w14:val="tx1"/>
            </w14:solidFill>
          </w14:textFill>
        </w:rPr>
        <w:t>铸牢中华民族共同体意识等</w:t>
      </w:r>
      <w:r>
        <w:rPr>
          <w:rFonts w:hint="eastAsia" w:ascii="仿宋" w:hAnsi="仿宋" w:eastAsia="仿宋" w:cs="仿宋"/>
          <w:b w:val="0"/>
          <w:bCs w:val="0"/>
          <w:color w:val="000000" w:themeColor="text1"/>
          <w:sz w:val="32"/>
          <w:szCs w:val="32"/>
          <w:lang w:val="en-US" w:eastAsia="zh-CN"/>
          <w14:textFill>
            <w14:solidFill>
              <w14:schemeClr w14:val="tx1"/>
            </w14:solidFill>
          </w14:textFill>
        </w:rPr>
        <w:t>课程思政要求落实到课程标准和教案中；开展课程思政教学比赛，评选课程思政示范课程，引导教师积极开展课程思政建设，把</w:t>
      </w:r>
      <w:r>
        <w:rPr>
          <w:rFonts w:hint="eastAsia" w:ascii="仿宋" w:hAnsi="仿宋" w:eastAsia="仿宋"/>
          <w:color w:val="000000" w:themeColor="text1"/>
          <w:sz w:val="32"/>
          <w:szCs w:val="32"/>
          <w:lang w:val="en-US" w:eastAsia="zh-CN"/>
          <w14:textFill>
            <w14:solidFill>
              <w14:schemeClr w14:val="tx1"/>
            </w14:solidFill>
          </w14:textFill>
        </w:rPr>
        <w:t>铸牢中华民族共同体意识等</w:t>
      </w:r>
      <w:r>
        <w:rPr>
          <w:rFonts w:hint="eastAsia" w:ascii="仿宋" w:hAnsi="仿宋" w:eastAsia="仿宋" w:cs="仿宋"/>
          <w:b w:val="0"/>
          <w:bCs w:val="0"/>
          <w:color w:val="000000" w:themeColor="text1"/>
          <w:sz w:val="32"/>
          <w:szCs w:val="32"/>
          <w:lang w:val="en-US" w:eastAsia="zh-CN"/>
          <w14:textFill>
            <w14:solidFill>
              <w14:schemeClr w14:val="tx1"/>
            </w14:solidFill>
          </w14:textFill>
        </w:rPr>
        <w:t>课程思政内容落实到每一门课程中。</w:t>
      </w:r>
    </w:p>
    <w:p>
      <w:pPr>
        <w:keepNext w:val="0"/>
        <w:keepLines w:val="0"/>
        <w:pageBreakBefore w:val="0"/>
        <w:widowControl w:val="0"/>
        <w:numPr>
          <w:ilvl w:val="0"/>
          <w:numId w:val="0"/>
        </w:numPr>
        <w:kinsoku/>
        <w:wordWrap/>
        <w:overflowPunct/>
        <w:topLinePunct w:val="0"/>
        <w:autoSpaceDN/>
        <w:bidi w:val="0"/>
        <w:adjustRightInd/>
        <w:snapToGrid/>
        <w:spacing w:line="560" w:lineRule="exact"/>
        <w:ind w:firstLine="640" w:firstLineChars="200"/>
        <w:jc w:val="left"/>
        <w:textAlignment w:val="auto"/>
        <w:rPr>
          <w:rFonts w:hint="eastAsia" w:ascii="仿宋" w:hAnsi="仿宋" w:eastAsia="仿宋" w:cs="仿宋"/>
          <w:b w:val="0"/>
          <w:bCs w:val="0"/>
          <w:color w:val="000000" w:themeColor="text1"/>
          <w:sz w:val="32"/>
          <w:szCs w:val="32"/>
          <w:lang w:val="en-US" w:eastAsia="zh-CN"/>
          <w14:textFill>
            <w14:solidFill>
              <w14:schemeClr w14:val="tx1"/>
            </w14:solidFill>
          </w14:textFill>
        </w:rPr>
      </w:pPr>
      <w:r>
        <w:rPr>
          <w:rFonts w:hint="eastAsia" w:ascii="仿宋" w:hAnsi="仿宋" w:eastAsia="仿宋" w:cs="仿宋"/>
          <w:b w:val="0"/>
          <w:bCs w:val="0"/>
          <w:color w:val="000000" w:themeColor="text1"/>
          <w:sz w:val="32"/>
          <w:szCs w:val="32"/>
          <w:lang w:val="en-US" w:eastAsia="zh-CN"/>
          <w14:textFill>
            <w14:solidFill>
              <w14:schemeClr w14:val="tx1"/>
            </w14:solidFill>
          </w14:textFill>
        </w:rPr>
        <w:t>二是加强教材选用管理，把好意识形态关。成立书记、院长为组长的教材委员会和副书记和副院长为组长的教材选用委员会，严格按上级规定的流程和要求选用教材；组织工作专班，认真完成上级两次教材审读任务，较好完成了全年教材建设和管理工作，为学校铸牢中华民族共同体意识，确保意识形态安全发挥了应有作用。</w:t>
      </w:r>
    </w:p>
    <w:p>
      <w:pPr>
        <w:keepNext w:val="0"/>
        <w:keepLines w:val="0"/>
        <w:pageBreakBefore w:val="0"/>
        <w:widowControl w:val="0"/>
        <w:numPr>
          <w:ilvl w:val="0"/>
          <w:numId w:val="0"/>
        </w:numPr>
        <w:kinsoku/>
        <w:wordWrap/>
        <w:overflowPunct/>
        <w:topLinePunct w:val="0"/>
        <w:autoSpaceDN/>
        <w:bidi w:val="0"/>
        <w:adjustRightInd/>
        <w:snapToGrid/>
        <w:spacing w:line="560" w:lineRule="exact"/>
        <w:ind w:firstLine="640" w:firstLineChars="200"/>
        <w:jc w:val="left"/>
        <w:textAlignment w:val="auto"/>
        <w:rPr>
          <w:rFonts w:hint="eastAsia" w:ascii="仿宋" w:hAnsi="仿宋" w:eastAsia="仿宋" w:cs="仿宋"/>
          <w:b w:val="0"/>
          <w:bCs w:val="0"/>
          <w:color w:val="000000" w:themeColor="text1"/>
          <w:sz w:val="32"/>
          <w:szCs w:val="32"/>
          <w:lang w:val="en-US" w:eastAsia="zh-CN"/>
          <w14:textFill>
            <w14:solidFill>
              <w14:schemeClr w14:val="tx1"/>
            </w14:solidFill>
          </w14:textFill>
        </w:rPr>
      </w:pPr>
      <w:r>
        <w:rPr>
          <w:rFonts w:hint="eastAsia" w:ascii="仿宋" w:hAnsi="仿宋" w:eastAsia="仿宋" w:cs="仿宋"/>
          <w:b w:val="0"/>
          <w:bCs w:val="0"/>
          <w:color w:val="000000" w:themeColor="text1"/>
          <w:sz w:val="32"/>
          <w:szCs w:val="32"/>
          <w:lang w:val="en-US" w:eastAsia="zh-CN"/>
          <w14:textFill>
            <w14:solidFill>
              <w14:schemeClr w14:val="tx1"/>
            </w14:solidFill>
          </w14:textFill>
        </w:rPr>
        <w:t>三是健全课堂“讲政治、守纪律”督察机制，加强课堂督导和巡查，强化思想政治主阵地管理，引导教师恪守课堂教学“政治底线”。</w:t>
      </w:r>
    </w:p>
    <w:p>
      <w:pPr>
        <w:keepNext w:val="0"/>
        <w:keepLines w:val="0"/>
        <w:pageBreakBefore w:val="0"/>
        <w:widowControl w:val="0"/>
        <w:numPr>
          <w:ilvl w:val="0"/>
          <w:numId w:val="0"/>
        </w:numPr>
        <w:kinsoku/>
        <w:wordWrap/>
        <w:overflowPunct/>
        <w:topLinePunct w:val="0"/>
        <w:autoSpaceDN/>
        <w:bidi w:val="0"/>
        <w:adjustRightInd/>
        <w:snapToGrid/>
        <w:spacing w:line="560" w:lineRule="exact"/>
        <w:ind w:firstLine="640" w:firstLineChars="200"/>
        <w:jc w:val="left"/>
        <w:textAlignment w:val="auto"/>
        <w:rPr>
          <w:rFonts w:hint="default"/>
          <w:color w:val="000000" w:themeColor="text1"/>
          <w:sz w:val="32"/>
          <w:szCs w:val="32"/>
          <w:lang w:val="en-US" w:eastAsia="zh-CN"/>
          <w14:textFill>
            <w14:solidFill>
              <w14:schemeClr w14:val="tx1"/>
            </w14:solidFill>
          </w14:textFill>
        </w:rPr>
      </w:pPr>
      <w:r>
        <w:rPr>
          <w:rFonts w:hint="eastAsia" w:ascii="仿宋" w:hAnsi="仿宋" w:eastAsia="仿宋" w:cs="仿宋"/>
          <w:b w:val="0"/>
          <w:bCs w:val="0"/>
          <w:color w:val="000000" w:themeColor="text1"/>
          <w:sz w:val="32"/>
          <w:szCs w:val="32"/>
          <w:lang w:val="en-US" w:eastAsia="zh-CN"/>
          <w14:textFill>
            <w14:solidFill>
              <w14:schemeClr w14:val="tx1"/>
            </w14:solidFill>
          </w14:textFill>
        </w:rPr>
        <w:t>四是认真做好通用语言文字普及工作，组织了校级汉字听写竞赛，开展通用语言文字达标建设，投资21万建设了普通话测试站，为普及通用语言文字，铸牢中华民族共同体意识做了大量工作。</w:t>
      </w:r>
    </w:p>
    <w:p>
      <w:pPr>
        <w:keepNext w:val="0"/>
        <w:keepLines w:val="0"/>
        <w:pageBreakBefore w:val="0"/>
        <w:widowControl w:val="0"/>
        <w:numPr>
          <w:ilvl w:val="0"/>
          <w:numId w:val="0"/>
        </w:numPr>
        <w:kinsoku/>
        <w:wordWrap/>
        <w:overflowPunct/>
        <w:topLinePunct w:val="0"/>
        <w:autoSpaceDN/>
        <w:bidi w:val="0"/>
        <w:adjustRightInd/>
        <w:snapToGrid/>
        <w:spacing w:line="560" w:lineRule="exact"/>
        <w:ind w:firstLine="640" w:firstLineChars="200"/>
        <w:jc w:val="left"/>
        <w:textAlignment w:val="auto"/>
        <w:rPr>
          <w:rFonts w:hint="eastAsia" w:ascii="楷体" w:hAnsi="楷体" w:eastAsia="楷体" w:cs="楷体"/>
          <w:b w:val="0"/>
          <w:bCs w:val="0"/>
          <w:color w:val="000000" w:themeColor="text1"/>
          <w:sz w:val="32"/>
          <w:szCs w:val="32"/>
          <w:lang w:val="en-US" w:eastAsia="zh-CN"/>
          <w14:textFill>
            <w14:solidFill>
              <w14:schemeClr w14:val="tx1"/>
            </w14:solidFill>
          </w14:textFill>
        </w:rPr>
      </w:pPr>
      <w:r>
        <w:rPr>
          <w:rFonts w:hint="eastAsia" w:ascii="楷体" w:hAnsi="楷体" w:eastAsia="楷体" w:cs="楷体"/>
          <w:b w:val="0"/>
          <w:bCs w:val="0"/>
          <w:color w:val="000000" w:themeColor="text1"/>
          <w:sz w:val="32"/>
          <w:szCs w:val="32"/>
          <w:lang w:val="en-US" w:eastAsia="zh-CN"/>
          <w14:textFill>
            <w14:solidFill>
              <w14:schemeClr w14:val="tx1"/>
            </w14:solidFill>
          </w14:textFill>
        </w:rPr>
        <w:t>（二）积极落实疫情防控要求，圆满完成疫情防控任务。</w:t>
      </w:r>
    </w:p>
    <w:p>
      <w:pPr>
        <w:keepNext w:val="0"/>
        <w:keepLines w:val="0"/>
        <w:pageBreakBefore w:val="0"/>
        <w:widowControl w:val="0"/>
        <w:numPr>
          <w:ilvl w:val="0"/>
          <w:numId w:val="0"/>
        </w:numPr>
        <w:kinsoku/>
        <w:wordWrap/>
        <w:overflowPunct/>
        <w:topLinePunct w:val="0"/>
        <w:autoSpaceDN/>
        <w:bidi w:val="0"/>
        <w:adjustRightInd/>
        <w:snapToGrid/>
        <w:spacing w:line="560" w:lineRule="exact"/>
        <w:ind w:firstLine="640" w:firstLineChars="200"/>
        <w:jc w:val="left"/>
        <w:textAlignment w:val="auto"/>
        <w:rPr>
          <w:rFonts w:hint="eastAsia" w:ascii="仿宋" w:hAnsi="仿宋" w:eastAsia="仿宋" w:cs="仿宋"/>
          <w:b w:val="0"/>
          <w:bCs w:val="0"/>
          <w:color w:val="000000" w:themeColor="text1"/>
          <w:sz w:val="32"/>
          <w:szCs w:val="32"/>
          <w:lang w:val="en-US" w:eastAsia="zh-CN"/>
          <w14:textFill>
            <w14:solidFill>
              <w14:schemeClr w14:val="tx1"/>
            </w14:solidFill>
          </w14:textFill>
        </w:rPr>
      </w:pPr>
      <w:r>
        <w:rPr>
          <w:rFonts w:hint="eastAsia" w:ascii="仿宋" w:hAnsi="仿宋" w:eastAsia="仿宋" w:cs="仿宋"/>
          <w:b w:val="0"/>
          <w:bCs w:val="0"/>
          <w:color w:val="000000" w:themeColor="text1"/>
          <w:sz w:val="32"/>
          <w:szCs w:val="32"/>
          <w:lang w:val="en-US" w:eastAsia="zh-CN"/>
          <w14:textFill>
            <w14:solidFill>
              <w14:schemeClr w14:val="tx1"/>
            </w14:solidFill>
          </w14:textFill>
        </w:rPr>
        <w:t>一是认真做好线上教学工作。今年上下两个学期，教务处严格落实学校疫情防控工作领导小组的安排，认真实施线上教学。为保障线上教学质量，积极创新教学检查方式，深入线上课堂进行教学督导检查，重点检查教师备课、直播课到岗、讲课、直播教学效果等，发现问题及时反馈通报，确保了线上教学质量，落实了自治区停课不停学疫情防控要求，较好地完成了我院疫情防控任务。</w:t>
      </w:r>
    </w:p>
    <w:p>
      <w:pPr>
        <w:keepNext w:val="0"/>
        <w:keepLines w:val="0"/>
        <w:pageBreakBefore w:val="0"/>
        <w:widowControl w:val="0"/>
        <w:kinsoku/>
        <w:wordWrap/>
        <w:overflowPunct/>
        <w:topLinePunct w:val="0"/>
        <w:autoSpaceDN/>
        <w:bidi w:val="0"/>
        <w:adjustRightInd/>
        <w:snapToGrid/>
        <w:spacing w:line="560" w:lineRule="exact"/>
        <w:ind w:firstLine="640" w:firstLineChars="200"/>
        <w:textAlignment w:val="auto"/>
        <w:rPr>
          <w:rFonts w:hint="eastAsia"/>
          <w:color w:val="000000" w:themeColor="text1"/>
          <w:sz w:val="32"/>
          <w:szCs w:val="32"/>
          <w14:textFill>
            <w14:solidFill>
              <w14:schemeClr w14:val="tx1"/>
            </w14:solidFill>
          </w14:textFill>
        </w:rPr>
      </w:pPr>
      <w:r>
        <w:rPr>
          <w:rFonts w:hint="eastAsia" w:ascii="仿宋" w:hAnsi="仿宋" w:eastAsia="仿宋" w:cs="仿宋"/>
          <w:b w:val="0"/>
          <w:bCs w:val="0"/>
          <w:color w:val="000000" w:themeColor="text1"/>
          <w:sz w:val="32"/>
          <w:szCs w:val="32"/>
          <w:lang w:val="en-US" w:eastAsia="zh-CN"/>
          <w14:textFill>
            <w14:solidFill>
              <w14:schemeClr w14:val="tx1"/>
            </w14:solidFill>
          </w14:textFill>
        </w:rPr>
        <w:t>二是积极投身疫情防控工作。</w:t>
      </w:r>
      <w:r>
        <w:rPr>
          <w:rFonts w:hint="eastAsia" w:ascii="仿宋" w:hAnsi="仿宋" w:eastAsia="仿宋"/>
          <w:color w:val="000000" w:themeColor="text1"/>
          <w:sz w:val="32"/>
          <w:szCs w:val="32"/>
          <w:lang w:val="en-US" w:eastAsia="zh-CN"/>
          <w14:textFill>
            <w14:solidFill>
              <w14:schemeClr w14:val="tx1"/>
            </w14:solidFill>
          </w14:textFill>
        </w:rPr>
        <w:t>2022年总支全体党员积极投入到我院疫情防控各项工作之中，按学校统一安排奋战在疫情防控第一线，所有党员都认真履职、克服困难、坚守岗位，圆满完成了学校交给的疫情防控工作任务，发挥了党员的先锋模范作用。</w:t>
      </w:r>
    </w:p>
    <w:p>
      <w:pPr>
        <w:keepNext w:val="0"/>
        <w:keepLines w:val="0"/>
        <w:pageBreakBefore w:val="0"/>
        <w:widowControl w:val="0"/>
        <w:kinsoku/>
        <w:wordWrap/>
        <w:overflowPunct/>
        <w:topLinePunct w:val="0"/>
        <w:autoSpaceDN/>
        <w:bidi w:val="0"/>
        <w:adjustRightInd/>
        <w:snapToGrid/>
        <w:spacing w:line="560" w:lineRule="exact"/>
        <w:ind w:firstLine="643" w:firstLineChars="200"/>
        <w:textAlignment w:val="auto"/>
        <w:rPr>
          <w:rFonts w:hint="default" w:ascii="仿宋" w:hAnsi="仿宋" w:eastAsia="仿宋"/>
          <w:color w:val="000000" w:themeColor="text1"/>
          <w:sz w:val="32"/>
          <w:szCs w:val="32"/>
          <w:lang w:val="en-US" w:eastAsia="zh-CN"/>
          <w14:textFill>
            <w14:solidFill>
              <w14:schemeClr w14:val="tx1"/>
            </w14:solidFill>
          </w14:textFill>
        </w:rPr>
      </w:pPr>
      <w:r>
        <w:rPr>
          <w:rFonts w:hint="eastAsia" w:ascii="黑体" w:hAnsi="黑体" w:eastAsia="黑体" w:cs="黑体"/>
          <w:b/>
          <w:color w:val="000000" w:themeColor="text1"/>
          <w:sz w:val="32"/>
          <w:szCs w:val="32"/>
          <w:lang w:val="en-US" w:eastAsia="zh-CN"/>
          <w14:textFill>
            <w14:solidFill>
              <w14:schemeClr w14:val="tx1"/>
            </w14:solidFill>
          </w14:textFill>
        </w:rPr>
        <w:t>四</w:t>
      </w:r>
      <w:r>
        <w:rPr>
          <w:rFonts w:hint="eastAsia" w:ascii="黑体" w:hAnsi="黑体" w:eastAsia="黑体" w:cs="黑体"/>
          <w:b/>
          <w:color w:val="000000" w:themeColor="text1"/>
          <w:sz w:val="32"/>
          <w:szCs w:val="32"/>
          <w14:textFill>
            <w14:solidFill>
              <w14:schemeClr w14:val="tx1"/>
            </w14:solidFill>
          </w14:textFill>
        </w:rPr>
        <w:t>、</w:t>
      </w:r>
      <w:r>
        <w:rPr>
          <w:rFonts w:hint="eastAsia" w:ascii="黑体" w:hAnsi="黑体" w:eastAsia="黑体" w:cs="黑体"/>
          <w:b/>
          <w:color w:val="000000" w:themeColor="text1"/>
          <w:sz w:val="32"/>
          <w:szCs w:val="32"/>
          <w:lang w:val="en-US" w:eastAsia="zh-CN"/>
          <w14:textFill>
            <w14:solidFill>
              <w14:schemeClr w14:val="tx1"/>
            </w14:solidFill>
          </w14:textFill>
        </w:rPr>
        <w:t>以党建促业务，</w:t>
      </w:r>
      <w:r>
        <w:rPr>
          <w:rFonts w:hint="eastAsia" w:ascii="黑体" w:hAnsi="黑体" w:eastAsia="黑体" w:cs="黑体"/>
          <w:b/>
          <w:color w:val="000000" w:themeColor="text1"/>
          <w:sz w:val="32"/>
          <w:szCs w:val="32"/>
          <w14:textFill>
            <w14:solidFill>
              <w14:schemeClr w14:val="tx1"/>
            </w14:solidFill>
          </w14:textFill>
        </w:rPr>
        <w:t>加强</w:t>
      </w:r>
      <w:r>
        <w:rPr>
          <w:rFonts w:hint="eastAsia" w:ascii="黑体" w:hAnsi="黑体" w:eastAsia="黑体" w:cs="黑体"/>
          <w:b/>
          <w:color w:val="000000" w:themeColor="text1"/>
          <w:sz w:val="32"/>
          <w:szCs w:val="32"/>
          <w:lang w:val="en-US" w:eastAsia="zh-CN"/>
          <w14:textFill>
            <w14:solidFill>
              <w14:schemeClr w14:val="tx1"/>
            </w14:solidFill>
          </w14:textFill>
        </w:rPr>
        <w:t>教学质量建设</w:t>
      </w:r>
    </w:p>
    <w:p>
      <w:pPr>
        <w:keepNext w:val="0"/>
        <w:keepLines w:val="0"/>
        <w:pageBreakBefore w:val="0"/>
        <w:widowControl w:val="0"/>
        <w:numPr>
          <w:ilvl w:val="0"/>
          <w:numId w:val="0"/>
        </w:numPr>
        <w:kinsoku/>
        <w:wordWrap/>
        <w:overflowPunct/>
        <w:topLinePunct w:val="0"/>
        <w:autoSpaceDE w:val="0"/>
        <w:autoSpaceDN/>
        <w:bidi w:val="0"/>
        <w:adjustRightInd/>
        <w:snapToGrid/>
        <w:spacing w:line="560" w:lineRule="exact"/>
        <w:ind w:firstLine="640" w:firstLineChars="200"/>
        <w:textAlignment w:val="auto"/>
        <w:rPr>
          <w:rFonts w:hint="eastAsia" w:ascii="仿宋" w:hAnsi="仿宋" w:eastAsia="仿宋"/>
          <w:color w:val="000000" w:themeColor="text1"/>
          <w:sz w:val="32"/>
          <w:szCs w:val="32"/>
          <w:lang w:val="en-US" w:eastAsia="zh-CN"/>
          <w14:textFill>
            <w14:solidFill>
              <w14:schemeClr w14:val="tx1"/>
            </w14:solidFill>
          </w14:textFill>
        </w:rPr>
      </w:pPr>
      <w:r>
        <w:rPr>
          <w:rFonts w:hint="eastAsia" w:ascii="楷体" w:hAnsi="楷体" w:eastAsia="楷体" w:cs="楷体"/>
          <w:color w:val="000000" w:themeColor="text1"/>
          <w:sz w:val="32"/>
          <w:szCs w:val="32"/>
          <w:lang w:val="en-US" w:eastAsia="zh-CN"/>
          <w14:textFill>
            <w14:solidFill>
              <w14:schemeClr w14:val="tx1"/>
            </w14:solidFill>
          </w14:textFill>
        </w:rPr>
        <w:t>（一）努力抓好“双高”建设和提质培优。</w:t>
      </w:r>
      <w:r>
        <w:rPr>
          <w:rFonts w:hint="eastAsia" w:ascii="仿宋" w:hAnsi="仿宋" w:eastAsia="仿宋"/>
          <w:color w:val="000000" w:themeColor="text1"/>
          <w:sz w:val="32"/>
          <w:szCs w:val="32"/>
          <w:lang w:val="en-US" w:eastAsia="zh-CN"/>
          <w14:textFill>
            <w14:solidFill>
              <w14:schemeClr w14:val="tx1"/>
            </w14:solidFill>
          </w14:textFill>
        </w:rPr>
        <w:t>2022年是我院“双高”校建设关键之年，也是我院提质培优承接项目建设的攻坚之年。以“双高”和“提质培优”项目为引领，全面开展教学内涵建设工作。本年度，基本完成项目计划工作任务，提升了学院教学质量。</w:t>
      </w:r>
    </w:p>
    <w:p>
      <w:pPr>
        <w:keepNext w:val="0"/>
        <w:keepLines w:val="0"/>
        <w:pageBreakBefore w:val="0"/>
        <w:widowControl w:val="0"/>
        <w:numPr>
          <w:ilvl w:val="0"/>
          <w:numId w:val="0"/>
        </w:numPr>
        <w:kinsoku/>
        <w:wordWrap/>
        <w:overflowPunct/>
        <w:topLinePunct w:val="0"/>
        <w:autoSpaceDE w:val="0"/>
        <w:autoSpaceDN/>
        <w:bidi w:val="0"/>
        <w:adjustRightInd/>
        <w:snapToGrid/>
        <w:spacing w:line="560" w:lineRule="exact"/>
        <w:ind w:firstLine="640" w:firstLineChars="200"/>
        <w:textAlignment w:val="auto"/>
        <w:rPr>
          <w:rFonts w:hint="eastAsia" w:ascii="仿宋" w:hAnsi="仿宋" w:eastAsia="仿宋" w:cstheme="minorBidi"/>
          <w:color w:val="000000" w:themeColor="text1"/>
          <w:kern w:val="2"/>
          <w:sz w:val="32"/>
          <w:szCs w:val="32"/>
          <w:lang w:val="en-US" w:eastAsia="zh-CN" w:bidi="ar-SA"/>
          <w14:textFill>
            <w14:solidFill>
              <w14:schemeClr w14:val="tx1"/>
            </w14:solidFill>
          </w14:textFill>
        </w:rPr>
      </w:pPr>
      <w:r>
        <w:rPr>
          <w:rFonts w:hint="eastAsia" w:ascii="楷体" w:hAnsi="楷体" w:eastAsia="楷体" w:cs="楷体"/>
          <w:color w:val="000000" w:themeColor="text1"/>
          <w:sz w:val="32"/>
          <w:szCs w:val="32"/>
          <w:lang w:val="en-US" w:eastAsia="zh-CN"/>
          <w14:textFill>
            <w14:solidFill>
              <w14:schemeClr w14:val="tx1"/>
            </w14:solidFill>
          </w14:textFill>
        </w:rPr>
        <w:t>（二）加快专业调整优化。</w:t>
      </w:r>
      <w:r>
        <w:rPr>
          <w:rFonts w:hint="eastAsia" w:ascii="仿宋" w:hAnsi="仿宋" w:eastAsia="仿宋" w:cstheme="minorBidi"/>
          <w:color w:val="000000" w:themeColor="text1"/>
          <w:kern w:val="2"/>
          <w:sz w:val="32"/>
          <w:szCs w:val="32"/>
          <w:lang w:val="en-US" w:eastAsia="zh-CN" w:bidi="ar-SA"/>
          <w14:textFill>
            <w14:solidFill>
              <w14:schemeClr w14:val="tx1"/>
            </w14:solidFill>
          </w14:textFill>
        </w:rPr>
        <w:t>根据区市两级十四五规划，结合我院办学定位，按自治区教育厅要求，开展了专业优化调整工作，积极构建与地方产业高度匹配的专业体系。今年论证增设了6个新专业，退出高职专业2个、中职专业7个，还将对偏离自治区产业结构调整方向、多年未招生的7个高职专业进行预警和退除。通过积极申报，机电一体化技术、大数据与会计、药品生产技术专业立项为自治区首批职业院校特色试点专业。</w:t>
      </w:r>
    </w:p>
    <w:p>
      <w:pPr>
        <w:keepNext w:val="0"/>
        <w:keepLines w:val="0"/>
        <w:pageBreakBefore w:val="0"/>
        <w:widowControl w:val="0"/>
        <w:numPr>
          <w:ilvl w:val="0"/>
          <w:numId w:val="0"/>
        </w:numPr>
        <w:kinsoku/>
        <w:wordWrap/>
        <w:overflowPunct/>
        <w:topLinePunct w:val="0"/>
        <w:autoSpaceDE w:val="0"/>
        <w:autoSpaceDN/>
        <w:bidi w:val="0"/>
        <w:adjustRightInd/>
        <w:snapToGrid/>
        <w:spacing w:line="560" w:lineRule="exact"/>
        <w:ind w:firstLine="640" w:firstLineChars="200"/>
        <w:textAlignment w:val="auto"/>
        <w:rPr>
          <w:rFonts w:hint="eastAsia" w:ascii="仿宋" w:hAnsi="仿宋" w:eastAsia="仿宋" w:cs="仿宋"/>
          <w:color w:val="000000" w:themeColor="text1"/>
          <w:sz w:val="32"/>
          <w:szCs w:val="32"/>
          <w14:textFill>
            <w14:solidFill>
              <w14:schemeClr w14:val="tx1"/>
            </w14:solidFill>
          </w14:textFill>
        </w:rPr>
      </w:pPr>
      <w:r>
        <w:rPr>
          <w:rFonts w:hint="eastAsia" w:ascii="楷体" w:hAnsi="楷体" w:eastAsia="楷体" w:cs="楷体"/>
          <w:b w:val="0"/>
          <w:color w:val="000000" w:themeColor="text1"/>
          <w:kern w:val="2"/>
          <w:sz w:val="32"/>
          <w:szCs w:val="32"/>
          <w:highlight w:val="none"/>
          <w:lang w:val="en-US" w:eastAsia="zh-CN" w:bidi="ar-SA"/>
          <w14:textFill>
            <w14:solidFill>
              <w14:schemeClr w14:val="tx1"/>
            </w14:solidFill>
          </w14:textFill>
        </w:rPr>
        <w:t>（三）全面开展课程建设。</w:t>
      </w:r>
      <w:r>
        <w:rPr>
          <w:rFonts w:hint="eastAsia" w:ascii="仿宋" w:hAnsi="仿宋" w:eastAsia="仿宋" w:cs="仿宋"/>
          <w:color w:val="000000" w:themeColor="text1"/>
          <w:sz w:val="32"/>
          <w:szCs w:val="32"/>
          <w14:textFill>
            <w14:solidFill>
              <w14:schemeClr w14:val="tx1"/>
            </w14:solidFill>
          </w14:textFill>
        </w:rPr>
        <w:t>制定</w:t>
      </w:r>
      <w:r>
        <w:rPr>
          <w:rFonts w:hint="eastAsia" w:ascii="仿宋" w:hAnsi="仿宋" w:eastAsia="仿宋" w:cs="仿宋"/>
          <w:color w:val="000000" w:themeColor="text1"/>
          <w:sz w:val="32"/>
          <w:szCs w:val="32"/>
          <w:lang w:val="en-US" w:eastAsia="zh-CN"/>
          <w14:textFill>
            <w14:solidFill>
              <w14:schemeClr w14:val="tx1"/>
            </w14:solidFill>
          </w14:textFill>
        </w:rPr>
        <w:t>了</w:t>
      </w:r>
      <w:r>
        <w:rPr>
          <w:rFonts w:hint="eastAsia" w:ascii="仿宋" w:hAnsi="仿宋" w:eastAsia="仿宋" w:cs="仿宋"/>
          <w:color w:val="000000" w:themeColor="text1"/>
          <w:sz w:val="32"/>
          <w:szCs w:val="32"/>
          <w14:textFill>
            <w14:solidFill>
              <w14:schemeClr w14:val="tx1"/>
            </w14:solidFill>
          </w14:textFill>
        </w:rPr>
        <w:t>《赤峰工业职业技术学院课程建设实施方案》</w:t>
      </w:r>
      <w:r>
        <w:rPr>
          <w:rFonts w:hint="eastAsia" w:ascii="仿宋" w:hAnsi="仿宋" w:eastAsia="仿宋" w:cs="仿宋"/>
          <w:color w:val="000000" w:themeColor="text1"/>
          <w:sz w:val="32"/>
          <w:szCs w:val="32"/>
          <w:lang w:eastAsia="zh-CN"/>
          <w14:textFill>
            <w14:solidFill>
              <w14:schemeClr w14:val="tx1"/>
            </w14:solidFill>
          </w14:textFill>
        </w:rPr>
        <w:t>，</w:t>
      </w:r>
      <w:r>
        <w:rPr>
          <w:rFonts w:hint="eastAsia" w:ascii="仿宋" w:hAnsi="仿宋" w:eastAsia="仿宋" w:cs="仿宋"/>
          <w:color w:val="000000" w:themeColor="text1"/>
          <w:sz w:val="32"/>
          <w:szCs w:val="32"/>
          <w14:textFill>
            <w14:solidFill>
              <w14:schemeClr w14:val="tx1"/>
            </w14:solidFill>
          </w14:textFill>
        </w:rPr>
        <w:t>通过更新教学理念</w:t>
      </w:r>
      <w:r>
        <w:rPr>
          <w:rFonts w:hint="eastAsia" w:ascii="仿宋" w:hAnsi="仿宋" w:eastAsia="仿宋" w:cs="仿宋"/>
          <w:color w:val="000000" w:themeColor="text1"/>
          <w:sz w:val="32"/>
          <w:szCs w:val="32"/>
          <w:lang w:eastAsia="zh-CN"/>
          <w14:textFill>
            <w14:solidFill>
              <w14:schemeClr w14:val="tx1"/>
            </w14:solidFill>
          </w14:textFill>
        </w:rPr>
        <w:t>，</w:t>
      </w:r>
      <w:r>
        <w:rPr>
          <w:rFonts w:hint="eastAsia" w:ascii="仿宋" w:hAnsi="仿宋" w:eastAsia="仿宋" w:cs="仿宋"/>
          <w:color w:val="000000" w:themeColor="text1"/>
          <w:sz w:val="32"/>
          <w:szCs w:val="32"/>
          <w14:textFill>
            <w14:solidFill>
              <w14:schemeClr w14:val="tx1"/>
            </w14:solidFill>
          </w14:textFill>
        </w:rPr>
        <w:t>制定、修订课程标准</w:t>
      </w:r>
      <w:r>
        <w:rPr>
          <w:rFonts w:hint="eastAsia" w:ascii="仿宋" w:hAnsi="仿宋" w:eastAsia="仿宋" w:cs="仿宋"/>
          <w:color w:val="000000" w:themeColor="text1"/>
          <w:sz w:val="32"/>
          <w:szCs w:val="32"/>
          <w:lang w:eastAsia="zh-CN"/>
          <w14:textFill>
            <w14:solidFill>
              <w14:schemeClr w14:val="tx1"/>
            </w14:solidFill>
          </w14:textFill>
        </w:rPr>
        <w:t>，</w:t>
      </w:r>
      <w:r>
        <w:rPr>
          <w:rFonts w:hint="eastAsia" w:ascii="仿宋" w:hAnsi="仿宋" w:eastAsia="仿宋" w:cs="仿宋"/>
          <w:color w:val="000000" w:themeColor="text1"/>
          <w:sz w:val="32"/>
          <w:szCs w:val="32"/>
          <w14:textFill>
            <w14:solidFill>
              <w14:schemeClr w14:val="tx1"/>
            </w14:solidFill>
          </w14:textFill>
        </w:rPr>
        <w:t>编写标准教案</w:t>
      </w:r>
      <w:r>
        <w:rPr>
          <w:rFonts w:hint="eastAsia" w:ascii="仿宋" w:hAnsi="仿宋" w:eastAsia="仿宋" w:cs="仿宋"/>
          <w:color w:val="000000" w:themeColor="text1"/>
          <w:sz w:val="32"/>
          <w:szCs w:val="32"/>
          <w:lang w:eastAsia="zh-CN"/>
          <w14:textFill>
            <w14:solidFill>
              <w14:schemeClr w14:val="tx1"/>
            </w14:solidFill>
          </w14:textFill>
        </w:rPr>
        <w:t>，</w:t>
      </w:r>
      <w:r>
        <w:rPr>
          <w:rFonts w:hint="eastAsia" w:ascii="仿宋" w:hAnsi="仿宋" w:eastAsia="仿宋" w:cs="仿宋"/>
          <w:color w:val="000000" w:themeColor="text1"/>
          <w:sz w:val="32"/>
          <w:szCs w:val="32"/>
          <w14:textFill>
            <w14:solidFill>
              <w14:schemeClr w14:val="tx1"/>
            </w14:solidFill>
          </w14:textFill>
        </w:rPr>
        <w:t>推动课堂革命</w:t>
      </w:r>
      <w:r>
        <w:rPr>
          <w:rFonts w:hint="eastAsia" w:ascii="仿宋" w:hAnsi="仿宋" w:eastAsia="仿宋" w:cs="仿宋"/>
          <w:color w:val="000000" w:themeColor="text1"/>
          <w:sz w:val="32"/>
          <w:szCs w:val="32"/>
          <w:lang w:eastAsia="zh-CN"/>
          <w14:textFill>
            <w14:solidFill>
              <w14:schemeClr w14:val="tx1"/>
            </w14:solidFill>
          </w14:textFill>
        </w:rPr>
        <w:t>，</w:t>
      </w:r>
      <w:r>
        <w:rPr>
          <w:rFonts w:hint="eastAsia" w:ascii="仿宋" w:hAnsi="仿宋" w:eastAsia="仿宋" w:cs="仿宋"/>
          <w:color w:val="000000" w:themeColor="text1"/>
          <w:sz w:val="32"/>
          <w:szCs w:val="32"/>
          <w14:textFill>
            <w14:solidFill>
              <w14:schemeClr w14:val="tx1"/>
            </w14:solidFill>
          </w14:textFill>
        </w:rPr>
        <w:t>开展精品在线开放课程和课程思政案例的建设和评选，推动课程建设全面开展。</w:t>
      </w:r>
    </w:p>
    <w:p>
      <w:pPr>
        <w:keepNext w:val="0"/>
        <w:keepLines w:val="0"/>
        <w:pageBreakBefore w:val="0"/>
        <w:widowControl w:val="0"/>
        <w:numPr>
          <w:ilvl w:val="0"/>
          <w:numId w:val="0"/>
        </w:numPr>
        <w:kinsoku/>
        <w:wordWrap/>
        <w:overflowPunct/>
        <w:topLinePunct w:val="0"/>
        <w:autoSpaceDE w:val="0"/>
        <w:autoSpaceDN/>
        <w:bidi w:val="0"/>
        <w:adjustRightInd/>
        <w:snapToGrid/>
        <w:spacing w:line="560" w:lineRule="exact"/>
        <w:ind w:firstLine="640" w:firstLineChars="200"/>
        <w:textAlignment w:val="auto"/>
        <w:rPr>
          <w:rFonts w:hint="eastAsia" w:ascii="仿宋" w:hAnsi="仿宋" w:eastAsia="仿宋" w:cs="仿宋"/>
          <w:color w:val="000000" w:themeColor="text1"/>
          <w:kern w:val="0"/>
          <w:sz w:val="32"/>
          <w:szCs w:val="32"/>
          <w:lang w:bidi="ar"/>
          <w14:textFill>
            <w14:solidFill>
              <w14:schemeClr w14:val="tx1"/>
            </w14:solidFill>
          </w14:textFill>
        </w:rPr>
      </w:pPr>
      <w:r>
        <w:rPr>
          <w:rFonts w:hint="eastAsia" w:ascii="楷体" w:hAnsi="楷体" w:eastAsia="楷体" w:cs="楷体"/>
          <w:color w:val="000000" w:themeColor="text1"/>
          <w:sz w:val="32"/>
          <w:szCs w:val="32"/>
          <w:lang w:eastAsia="zh-CN"/>
          <w14:textFill>
            <w14:solidFill>
              <w14:schemeClr w14:val="tx1"/>
            </w14:solidFill>
          </w14:textFill>
        </w:rPr>
        <w:t>（</w:t>
      </w:r>
      <w:r>
        <w:rPr>
          <w:rFonts w:hint="eastAsia" w:ascii="楷体" w:hAnsi="楷体" w:eastAsia="楷体" w:cs="楷体"/>
          <w:color w:val="000000" w:themeColor="text1"/>
          <w:sz w:val="32"/>
          <w:szCs w:val="32"/>
          <w:lang w:val="en-US" w:eastAsia="zh-CN"/>
          <w14:textFill>
            <w14:solidFill>
              <w14:schemeClr w14:val="tx1"/>
            </w14:solidFill>
          </w14:textFill>
        </w:rPr>
        <w:t>四</w:t>
      </w:r>
      <w:r>
        <w:rPr>
          <w:rFonts w:hint="eastAsia" w:ascii="楷体" w:hAnsi="楷体" w:eastAsia="楷体" w:cs="楷体"/>
          <w:color w:val="000000" w:themeColor="text1"/>
          <w:sz w:val="32"/>
          <w:szCs w:val="32"/>
          <w:lang w:eastAsia="zh-CN"/>
          <w14:textFill>
            <w14:solidFill>
              <w14:schemeClr w14:val="tx1"/>
            </w14:solidFill>
          </w14:textFill>
        </w:rPr>
        <w:t>）</w:t>
      </w:r>
      <w:r>
        <w:rPr>
          <w:rFonts w:hint="eastAsia" w:ascii="楷体" w:hAnsi="楷体" w:eastAsia="楷体" w:cs="楷体"/>
          <w:color w:val="000000" w:themeColor="text1"/>
          <w:sz w:val="32"/>
          <w:szCs w:val="32"/>
          <w:lang w:val="en-US" w:eastAsia="zh-CN"/>
          <w14:textFill>
            <w14:solidFill>
              <w14:schemeClr w14:val="tx1"/>
            </w14:solidFill>
          </w14:textFill>
        </w:rPr>
        <w:t>努力探索教学改革。</w:t>
      </w:r>
      <w:r>
        <w:rPr>
          <w:rFonts w:hint="eastAsia" w:ascii="仿宋" w:hAnsi="仿宋" w:eastAsia="仿宋" w:cs="仿宋"/>
          <w:color w:val="000000" w:themeColor="text1"/>
          <w:kern w:val="0"/>
          <w:sz w:val="32"/>
          <w:szCs w:val="32"/>
          <w:lang w:bidi="ar"/>
          <w14:textFill>
            <w14:solidFill>
              <w14:schemeClr w14:val="tx1"/>
            </w14:solidFill>
          </w14:textFill>
        </w:rPr>
        <w:t>积极推进三教改革</w:t>
      </w:r>
      <w:r>
        <w:rPr>
          <w:rFonts w:hint="eastAsia" w:ascii="仿宋" w:hAnsi="仿宋" w:eastAsia="仿宋" w:cs="仿宋"/>
          <w:color w:val="000000" w:themeColor="text1"/>
          <w:kern w:val="0"/>
          <w:sz w:val="32"/>
          <w:szCs w:val="32"/>
          <w:lang w:eastAsia="zh-CN" w:bidi="ar"/>
          <w14:textFill>
            <w14:solidFill>
              <w14:schemeClr w14:val="tx1"/>
            </w14:solidFill>
          </w14:textFill>
        </w:rPr>
        <w:t>，</w:t>
      </w:r>
      <w:r>
        <w:rPr>
          <w:rFonts w:hint="eastAsia" w:ascii="仿宋" w:hAnsi="仿宋" w:eastAsia="仿宋" w:cs="仿宋"/>
          <w:color w:val="000000" w:themeColor="text1"/>
          <w:kern w:val="0"/>
          <w:sz w:val="32"/>
          <w:szCs w:val="32"/>
          <w:lang w:bidi="ar"/>
          <w14:textFill>
            <w14:solidFill>
              <w14:schemeClr w14:val="tx1"/>
            </w14:solidFill>
          </w14:textFill>
        </w:rPr>
        <w:t>引导教师树立以学生为主体、教师为主导的教学理念</w:t>
      </w:r>
      <w:r>
        <w:rPr>
          <w:rFonts w:hint="eastAsia" w:ascii="仿宋" w:hAnsi="仿宋" w:eastAsia="仿宋" w:cs="仿宋"/>
          <w:color w:val="000000" w:themeColor="text1"/>
          <w:kern w:val="0"/>
          <w:sz w:val="32"/>
          <w:szCs w:val="32"/>
          <w:lang w:eastAsia="zh-CN" w:bidi="ar"/>
          <w14:textFill>
            <w14:solidFill>
              <w14:schemeClr w14:val="tx1"/>
            </w14:solidFill>
          </w14:textFill>
        </w:rPr>
        <w:t>，</w:t>
      </w:r>
      <w:r>
        <w:rPr>
          <w:rFonts w:hint="eastAsia" w:ascii="仿宋" w:hAnsi="仿宋" w:eastAsia="仿宋" w:cs="仿宋"/>
          <w:color w:val="000000" w:themeColor="text1"/>
          <w:kern w:val="0"/>
          <w:sz w:val="32"/>
          <w:szCs w:val="32"/>
          <w:lang w:val="en-US" w:eastAsia="zh-CN" w:bidi="ar"/>
          <w14:textFill>
            <w14:solidFill>
              <w14:schemeClr w14:val="tx1"/>
            </w14:solidFill>
          </w14:textFill>
        </w:rPr>
        <w:t>积极投身教学改革。本年度20个教改项目在学院立项，2个项目</w:t>
      </w:r>
      <w:r>
        <w:rPr>
          <w:rFonts w:hint="eastAsia" w:ascii="仿宋" w:hAnsi="仿宋" w:eastAsia="仿宋" w:cs="仿宋"/>
          <w:b w:val="0"/>
          <w:color w:val="000000" w:themeColor="text1"/>
          <w:kern w:val="2"/>
          <w:sz w:val="32"/>
          <w:szCs w:val="32"/>
          <w:highlight w:val="none"/>
          <w:lang w:val="en-US" w:eastAsia="zh-CN" w:bidi="ar-SA"/>
          <w14:textFill>
            <w14:solidFill>
              <w14:schemeClr w14:val="tx1"/>
            </w14:solidFill>
          </w14:textFill>
        </w:rPr>
        <w:t>成功申报为自治区重点教改项目，2个项目申报为自治区级一般教改项目。</w:t>
      </w:r>
    </w:p>
    <w:p>
      <w:pPr>
        <w:pStyle w:val="2"/>
        <w:keepNext w:val="0"/>
        <w:keepLines w:val="0"/>
        <w:pageBreakBefore w:val="0"/>
        <w:widowControl w:val="0"/>
        <w:kinsoku/>
        <w:wordWrap/>
        <w:overflowPunct/>
        <w:topLinePunct w:val="0"/>
        <w:autoSpaceDN/>
        <w:bidi w:val="0"/>
        <w:adjustRightInd/>
        <w:snapToGrid/>
        <w:spacing w:after="0" w:afterLines="0" w:line="560" w:lineRule="exact"/>
        <w:ind w:firstLine="640"/>
        <w:textAlignment w:val="auto"/>
        <w:rPr>
          <w:rFonts w:hint="eastAsia" w:ascii="仿宋" w:hAnsi="仿宋" w:eastAsia="仿宋" w:cs="仿宋"/>
          <w:color w:val="000000" w:themeColor="text1"/>
          <w:kern w:val="0"/>
          <w:sz w:val="32"/>
          <w:szCs w:val="32"/>
          <w:lang w:val="en-US" w:eastAsia="zh-CN" w:bidi="ar"/>
          <w14:textFill>
            <w14:solidFill>
              <w14:schemeClr w14:val="tx1"/>
            </w14:solidFill>
          </w14:textFill>
        </w:rPr>
      </w:pPr>
      <w:r>
        <w:rPr>
          <w:rFonts w:hint="eastAsia" w:ascii="楷体" w:hAnsi="楷体" w:eastAsia="楷体" w:cs="楷体"/>
          <w:color w:val="000000" w:themeColor="text1"/>
          <w:kern w:val="0"/>
          <w:sz w:val="32"/>
          <w:szCs w:val="32"/>
          <w:lang w:val="en-US" w:eastAsia="zh-CN" w:bidi="ar"/>
          <w14:textFill>
            <w14:solidFill>
              <w14:schemeClr w14:val="tx1"/>
            </w14:solidFill>
          </w14:textFill>
        </w:rPr>
        <w:t>（五）深入开展中高职衔接。</w:t>
      </w:r>
      <w:r>
        <w:rPr>
          <w:rFonts w:hint="eastAsia" w:ascii="仿宋" w:hAnsi="仿宋" w:eastAsia="仿宋" w:cs="仿宋"/>
          <w:color w:val="000000" w:themeColor="text1"/>
          <w:kern w:val="0"/>
          <w:sz w:val="32"/>
          <w:szCs w:val="32"/>
          <w:lang w:val="en-US" w:eastAsia="zh-CN" w:bidi="ar"/>
          <w14:textFill>
            <w14:solidFill>
              <w14:schemeClr w14:val="tx1"/>
            </w14:solidFill>
          </w14:textFill>
        </w:rPr>
        <w:t>认真落实学校确定的中高职深度衔接培养工作要求，与合作的中职院校协同制定了五年一贯制人才培养方案，并组织召开了中高职贯通培养（3+2）人才培养方案研讨会，成立了6个中高职联合教研室，为中高职贯通培养走深走深，做出了有益探索。</w:t>
      </w:r>
    </w:p>
    <w:p>
      <w:pPr>
        <w:pStyle w:val="2"/>
        <w:keepNext w:val="0"/>
        <w:keepLines w:val="0"/>
        <w:pageBreakBefore w:val="0"/>
        <w:widowControl w:val="0"/>
        <w:kinsoku/>
        <w:wordWrap/>
        <w:overflowPunct/>
        <w:topLinePunct w:val="0"/>
        <w:autoSpaceDN/>
        <w:bidi w:val="0"/>
        <w:adjustRightInd/>
        <w:snapToGrid/>
        <w:spacing w:after="0" w:afterLines="0" w:line="560" w:lineRule="exact"/>
        <w:ind w:firstLine="640"/>
        <w:textAlignment w:val="auto"/>
        <w:rPr>
          <w:rFonts w:hint="default" w:ascii="仿宋" w:hAnsi="仿宋" w:eastAsia="仿宋" w:cs="仿宋"/>
          <w:color w:val="000000" w:themeColor="text1"/>
          <w:kern w:val="0"/>
          <w:sz w:val="32"/>
          <w:szCs w:val="32"/>
          <w:lang w:val="en-US" w:eastAsia="zh-CN" w:bidi="ar"/>
          <w14:textFill>
            <w14:solidFill>
              <w14:schemeClr w14:val="tx1"/>
            </w14:solidFill>
          </w14:textFill>
        </w:rPr>
      </w:pPr>
      <w:r>
        <w:rPr>
          <w:rFonts w:hint="eastAsia" w:ascii="楷体" w:hAnsi="楷体" w:eastAsia="楷体" w:cs="楷体"/>
          <w:color w:val="000000" w:themeColor="text1"/>
          <w:kern w:val="0"/>
          <w:sz w:val="32"/>
          <w:szCs w:val="32"/>
          <w:lang w:val="en-US" w:eastAsia="zh-CN" w:bidi="ar"/>
          <w14:textFill>
            <w14:solidFill>
              <w14:schemeClr w14:val="tx1"/>
            </w14:solidFill>
          </w14:textFill>
        </w:rPr>
        <w:t>（六）抓深抓实技能竞赛。</w:t>
      </w:r>
      <w:r>
        <w:rPr>
          <w:rFonts w:hint="eastAsia" w:ascii="仿宋" w:hAnsi="仿宋" w:eastAsia="仿宋" w:cs="仿宋"/>
          <w:color w:val="000000" w:themeColor="text1"/>
          <w:kern w:val="0"/>
          <w:sz w:val="32"/>
          <w:szCs w:val="32"/>
          <w:lang w:val="en-US" w:eastAsia="zh-CN" w:bidi="ar"/>
          <w14:textFill>
            <w14:solidFill>
              <w14:schemeClr w14:val="tx1"/>
            </w14:solidFill>
          </w14:textFill>
        </w:rPr>
        <w:t>按学院安排努力抓好技能竞赛工作，今年承办了自治区第一届技能大赛赤峰市选拔赛和自治区技工院校教师职业能力比赛赤峰市选拔赛。我院师生积极参加技能竞赛，2个团队获得职业院校教师教学能力比赛自治区一等奖，5个团队获得二等奖，2个团队获得三等奖，以上9个项目共有36名教师获奖；4名教师在全区技工院校教师职业能力比赛中获得第一名，8名教师获得二等奖；3名教师在自治区第一届职业技能比赛中获得第一名，1名学生获得第二名，1名教师获得第三名。今年有5个项目共8名教师进入国赛，其中有一个团队4名教师进入到国赛的决赛阶段，比赛已经结束，正等待比赛结果，其他教师尚未比赛。（由于疫情原因，今年学生比赛项目基本没有进行）</w:t>
      </w:r>
    </w:p>
    <w:p>
      <w:pPr>
        <w:keepNext w:val="0"/>
        <w:keepLines w:val="0"/>
        <w:pageBreakBefore w:val="0"/>
        <w:widowControl w:val="0"/>
        <w:numPr>
          <w:ilvl w:val="0"/>
          <w:numId w:val="0"/>
        </w:numPr>
        <w:kinsoku/>
        <w:wordWrap/>
        <w:overflowPunct/>
        <w:topLinePunct w:val="0"/>
        <w:autoSpaceDN/>
        <w:bidi w:val="0"/>
        <w:adjustRightInd/>
        <w:snapToGrid/>
        <w:spacing w:line="560" w:lineRule="exact"/>
        <w:ind w:firstLine="640" w:firstLineChars="200"/>
        <w:jc w:val="left"/>
        <w:textAlignment w:val="auto"/>
        <w:rPr>
          <w:rFonts w:hint="default" w:ascii="仿宋" w:hAnsi="仿宋" w:eastAsia="仿宋" w:cs="仿宋"/>
          <w:color w:val="000000" w:themeColor="text1"/>
          <w:kern w:val="0"/>
          <w:sz w:val="32"/>
          <w:szCs w:val="32"/>
          <w:lang w:val="en-US" w:eastAsia="zh-CN" w:bidi="ar"/>
          <w14:textFill>
            <w14:solidFill>
              <w14:schemeClr w14:val="tx1"/>
            </w14:solidFill>
          </w14:textFill>
        </w:rPr>
      </w:pPr>
      <w:r>
        <w:rPr>
          <w:rFonts w:hint="eastAsia" w:ascii="楷体" w:hAnsi="楷体" w:eastAsia="楷体" w:cs="楷体"/>
          <w:b w:val="0"/>
          <w:bCs w:val="0"/>
          <w:color w:val="000000" w:themeColor="text1"/>
          <w:sz w:val="32"/>
          <w:szCs w:val="32"/>
          <w:lang w:val="en-US" w:eastAsia="zh-CN"/>
          <w14:textFill>
            <w14:solidFill>
              <w14:schemeClr w14:val="tx1"/>
            </w14:solidFill>
          </w14:textFill>
        </w:rPr>
        <w:t>（七）深入开展校园读书。</w:t>
      </w:r>
      <w:r>
        <w:rPr>
          <w:rFonts w:hint="eastAsia" w:ascii="仿宋" w:hAnsi="仿宋" w:eastAsia="仿宋" w:cs="仿宋"/>
          <w:b w:val="0"/>
          <w:bCs w:val="0"/>
          <w:color w:val="000000" w:themeColor="text1"/>
          <w:sz w:val="32"/>
          <w:szCs w:val="32"/>
          <w:lang w:val="en-US" w:eastAsia="zh-CN"/>
          <w14:textFill>
            <w14:solidFill>
              <w14:schemeClr w14:val="tx1"/>
            </w14:solidFill>
          </w14:textFill>
        </w:rPr>
        <w:t>在六大校园工程建设中，积极推动“书香校园”建设，为修身校园、求知校园做出应有努力。在2022年全市职业院校书香校园建设评比中，我院共获2个“书香教师”，1个“书香家庭</w:t>
      </w:r>
      <w:r>
        <w:rPr>
          <w:rFonts w:hint="default" w:ascii="仿宋" w:hAnsi="仿宋" w:eastAsia="仿宋" w:cs="仿宋"/>
          <w:b w:val="0"/>
          <w:bCs w:val="0"/>
          <w:color w:val="000000" w:themeColor="text1"/>
          <w:sz w:val="32"/>
          <w:szCs w:val="32"/>
          <w:lang w:val="en-US" w:eastAsia="zh-CN"/>
          <w14:textFill>
            <w14:solidFill>
              <w14:schemeClr w14:val="tx1"/>
            </w14:solidFill>
          </w14:textFill>
        </w:rPr>
        <w:t>”</w:t>
      </w:r>
      <w:r>
        <w:rPr>
          <w:rFonts w:hint="eastAsia" w:ascii="仿宋" w:hAnsi="仿宋" w:eastAsia="仿宋" w:cs="仿宋"/>
          <w:b w:val="0"/>
          <w:bCs w:val="0"/>
          <w:color w:val="000000" w:themeColor="text1"/>
          <w:sz w:val="32"/>
          <w:szCs w:val="32"/>
          <w:lang w:val="en-US" w:eastAsia="zh-CN"/>
          <w14:textFill>
            <w14:solidFill>
              <w14:schemeClr w14:val="tx1"/>
            </w14:solidFill>
          </w14:textFill>
        </w:rPr>
        <w:t>，10个“书香学子”称号。</w:t>
      </w:r>
    </w:p>
    <w:p>
      <w:pPr>
        <w:keepNext w:val="0"/>
        <w:keepLines w:val="0"/>
        <w:pageBreakBefore w:val="0"/>
        <w:widowControl w:val="0"/>
        <w:kinsoku/>
        <w:wordWrap/>
        <w:overflowPunct/>
        <w:topLinePunct w:val="0"/>
        <w:autoSpaceDE w:val="0"/>
        <w:autoSpaceDN/>
        <w:bidi w:val="0"/>
        <w:adjustRightInd/>
        <w:snapToGrid/>
        <w:spacing w:line="560" w:lineRule="exact"/>
        <w:ind w:firstLine="643" w:firstLineChars="200"/>
        <w:textAlignment w:val="auto"/>
        <w:rPr>
          <w:rFonts w:ascii="仿宋" w:hAnsi="仿宋" w:eastAsia="仿宋"/>
          <w:b/>
          <w:color w:val="000000" w:themeColor="text1"/>
          <w:sz w:val="32"/>
          <w:szCs w:val="32"/>
          <w14:textFill>
            <w14:solidFill>
              <w14:schemeClr w14:val="tx1"/>
            </w14:solidFill>
          </w14:textFill>
        </w:rPr>
      </w:pPr>
      <w:r>
        <w:rPr>
          <w:rFonts w:hint="eastAsia" w:ascii="黑体" w:hAnsi="黑体" w:eastAsia="黑体" w:cs="黑体"/>
          <w:b/>
          <w:color w:val="000000" w:themeColor="text1"/>
          <w:sz w:val="32"/>
          <w:szCs w:val="32"/>
          <w:lang w:val="en-US" w:eastAsia="zh-CN"/>
          <w14:textFill>
            <w14:solidFill>
              <w14:schemeClr w14:val="tx1"/>
            </w14:solidFill>
          </w14:textFill>
        </w:rPr>
        <w:t>五</w:t>
      </w:r>
      <w:r>
        <w:rPr>
          <w:rFonts w:hint="eastAsia" w:ascii="黑体" w:hAnsi="黑体" w:eastAsia="黑体" w:cs="黑体"/>
          <w:b/>
          <w:color w:val="000000" w:themeColor="text1"/>
          <w:sz w:val="32"/>
          <w:szCs w:val="32"/>
          <w14:textFill>
            <w14:solidFill>
              <w14:schemeClr w14:val="tx1"/>
            </w14:solidFill>
          </w14:textFill>
        </w:rPr>
        <w:t>、存在的问题</w:t>
      </w:r>
    </w:p>
    <w:p>
      <w:pPr>
        <w:keepNext w:val="0"/>
        <w:keepLines w:val="0"/>
        <w:pageBreakBefore w:val="0"/>
        <w:widowControl w:val="0"/>
        <w:kinsoku/>
        <w:wordWrap/>
        <w:overflowPunct/>
        <w:topLinePunct w:val="0"/>
        <w:autoSpaceDE w:val="0"/>
        <w:autoSpaceDN/>
        <w:bidi w:val="0"/>
        <w:adjustRightInd/>
        <w:snapToGrid/>
        <w:spacing w:line="560" w:lineRule="exact"/>
        <w:ind w:firstLine="640" w:firstLineChars="200"/>
        <w:textAlignment w:val="auto"/>
        <w:rPr>
          <w:rFonts w:ascii="仿宋" w:hAnsi="仿宋" w:eastAsia="仿宋"/>
          <w:color w:val="000000" w:themeColor="text1"/>
          <w:sz w:val="32"/>
          <w:szCs w:val="32"/>
          <w14:textFill>
            <w14:solidFill>
              <w14:schemeClr w14:val="tx1"/>
            </w14:solidFill>
          </w14:textFill>
        </w:rPr>
      </w:pPr>
      <w:r>
        <w:rPr>
          <w:rFonts w:hint="eastAsia" w:ascii="楷体" w:hAnsi="楷体" w:eastAsia="楷体" w:cs="楷体"/>
          <w:color w:val="000000" w:themeColor="text1"/>
          <w:sz w:val="32"/>
          <w:szCs w:val="32"/>
          <w:lang w:eastAsia="zh-CN"/>
          <w14:textFill>
            <w14:solidFill>
              <w14:schemeClr w14:val="tx1"/>
            </w14:solidFill>
          </w14:textFill>
        </w:rPr>
        <w:t>（</w:t>
      </w:r>
      <w:r>
        <w:rPr>
          <w:rFonts w:hint="eastAsia" w:ascii="楷体" w:hAnsi="楷体" w:eastAsia="楷体" w:cs="楷体"/>
          <w:color w:val="000000" w:themeColor="text1"/>
          <w:sz w:val="32"/>
          <w:szCs w:val="32"/>
          <w:lang w:val="en-US" w:eastAsia="zh-CN"/>
          <w14:textFill>
            <w14:solidFill>
              <w14:schemeClr w14:val="tx1"/>
            </w14:solidFill>
          </w14:textFill>
        </w:rPr>
        <w:t>一</w:t>
      </w:r>
      <w:r>
        <w:rPr>
          <w:rFonts w:hint="eastAsia" w:ascii="楷体" w:hAnsi="楷体" w:eastAsia="楷体" w:cs="楷体"/>
          <w:color w:val="000000" w:themeColor="text1"/>
          <w:sz w:val="32"/>
          <w:szCs w:val="32"/>
          <w:lang w:eastAsia="zh-CN"/>
          <w14:textFill>
            <w14:solidFill>
              <w14:schemeClr w14:val="tx1"/>
            </w14:solidFill>
          </w14:textFill>
        </w:rPr>
        <w:t>）</w:t>
      </w:r>
      <w:r>
        <w:rPr>
          <w:rFonts w:hint="eastAsia" w:ascii="楷体" w:hAnsi="楷体" w:eastAsia="楷体" w:cs="楷体"/>
          <w:color w:val="000000" w:themeColor="text1"/>
          <w:sz w:val="32"/>
          <w:szCs w:val="32"/>
          <w:lang w:val="en-US" w:eastAsia="zh-CN"/>
          <w14:textFill>
            <w14:solidFill>
              <w14:schemeClr w14:val="tx1"/>
            </w14:solidFill>
          </w14:textFill>
        </w:rPr>
        <w:t>党员教育管理方面。</w:t>
      </w:r>
      <w:r>
        <w:rPr>
          <w:rFonts w:hint="eastAsia" w:ascii="仿宋" w:hAnsi="仿宋" w:eastAsia="仿宋"/>
          <w:color w:val="000000" w:themeColor="text1"/>
          <w:sz w:val="32"/>
          <w:szCs w:val="32"/>
          <w14:textFill>
            <w14:solidFill>
              <w14:schemeClr w14:val="tx1"/>
            </w14:solidFill>
          </w14:textFill>
        </w:rPr>
        <w:t>党员教育、活动形式缺乏创新，多为读材料、看录像等常规形式，需要进一步丰富形式，增强党员吸引力。</w:t>
      </w:r>
    </w:p>
    <w:p>
      <w:pPr>
        <w:keepNext w:val="0"/>
        <w:keepLines w:val="0"/>
        <w:pageBreakBefore w:val="0"/>
        <w:widowControl w:val="0"/>
        <w:kinsoku/>
        <w:wordWrap/>
        <w:overflowPunct/>
        <w:topLinePunct w:val="0"/>
        <w:autoSpaceDE w:val="0"/>
        <w:autoSpaceDN/>
        <w:bidi w:val="0"/>
        <w:adjustRightInd/>
        <w:snapToGrid/>
        <w:spacing w:line="560" w:lineRule="exact"/>
        <w:ind w:firstLine="640" w:firstLineChars="200"/>
        <w:textAlignment w:val="auto"/>
        <w:rPr>
          <w:rFonts w:ascii="仿宋" w:hAnsi="仿宋" w:eastAsia="仿宋"/>
          <w:color w:val="000000" w:themeColor="text1"/>
          <w:sz w:val="32"/>
          <w:szCs w:val="32"/>
          <w14:textFill>
            <w14:solidFill>
              <w14:schemeClr w14:val="tx1"/>
            </w14:solidFill>
          </w14:textFill>
        </w:rPr>
      </w:pPr>
      <w:r>
        <w:rPr>
          <w:rFonts w:hint="eastAsia" w:ascii="楷体" w:hAnsi="楷体" w:eastAsia="楷体" w:cs="楷体"/>
          <w:color w:val="000000" w:themeColor="text1"/>
          <w:sz w:val="32"/>
          <w:szCs w:val="32"/>
          <w:lang w:eastAsia="zh-CN"/>
          <w14:textFill>
            <w14:solidFill>
              <w14:schemeClr w14:val="tx1"/>
            </w14:solidFill>
          </w14:textFill>
        </w:rPr>
        <w:t>（</w:t>
      </w:r>
      <w:r>
        <w:rPr>
          <w:rFonts w:hint="eastAsia" w:ascii="楷体" w:hAnsi="楷体" w:eastAsia="楷体" w:cs="楷体"/>
          <w:color w:val="000000" w:themeColor="text1"/>
          <w:sz w:val="32"/>
          <w:szCs w:val="32"/>
          <w:lang w:val="en-US" w:eastAsia="zh-CN"/>
          <w14:textFill>
            <w14:solidFill>
              <w14:schemeClr w14:val="tx1"/>
            </w14:solidFill>
          </w14:textFill>
        </w:rPr>
        <w:t>二</w:t>
      </w:r>
      <w:r>
        <w:rPr>
          <w:rFonts w:hint="eastAsia" w:ascii="楷体" w:hAnsi="楷体" w:eastAsia="楷体" w:cs="楷体"/>
          <w:color w:val="000000" w:themeColor="text1"/>
          <w:sz w:val="32"/>
          <w:szCs w:val="32"/>
          <w:lang w:eastAsia="zh-CN"/>
          <w14:textFill>
            <w14:solidFill>
              <w14:schemeClr w14:val="tx1"/>
            </w14:solidFill>
          </w14:textFill>
        </w:rPr>
        <w:t>）</w:t>
      </w:r>
      <w:r>
        <w:rPr>
          <w:rFonts w:hint="eastAsia" w:ascii="楷体" w:hAnsi="楷体" w:eastAsia="楷体" w:cs="楷体"/>
          <w:color w:val="000000" w:themeColor="text1"/>
          <w:sz w:val="32"/>
          <w:szCs w:val="32"/>
          <w:lang w:val="en-US" w:eastAsia="zh-CN"/>
          <w14:textFill>
            <w14:solidFill>
              <w14:schemeClr w14:val="tx1"/>
            </w14:solidFill>
          </w14:textFill>
        </w:rPr>
        <w:t>以党建促业务方面。</w:t>
      </w:r>
      <w:r>
        <w:rPr>
          <w:rFonts w:hint="eastAsia" w:ascii="仿宋" w:hAnsi="仿宋" w:eastAsia="仿宋"/>
          <w:color w:val="000000" w:themeColor="text1"/>
          <w:sz w:val="32"/>
          <w:szCs w:val="32"/>
          <w14:textFill>
            <w14:solidFill>
              <w14:schemeClr w14:val="tx1"/>
            </w14:solidFill>
          </w14:textFill>
        </w:rPr>
        <w:t>党的建设与业务建设结合不够，相互促进机制需要进一步探索。</w:t>
      </w:r>
    </w:p>
    <w:p>
      <w:pPr>
        <w:keepNext w:val="0"/>
        <w:keepLines w:val="0"/>
        <w:pageBreakBefore w:val="0"/>
        <w:widowControl w:val="0"/>
        <w:kinsoku/>
        <w:wordWrap/>
        <w:overflowPunct/>
        <w:topLinePunct w:val="0"/>
        <w:autoSpaceDE w:val="0"/>
        <w:autoSpaceDN/>
        <w:bidi w:val="0"/>
        <w:adjustRightInd/>
        <w:snapToGrid/>
        <w:spacing w:line="560" w:lineRule="exact"/>
        <w:ind w:firstLine="640" w:firstLineChars="200"/>
        <w:textAlignment w:val="auto"/>
        <w:rPr>
          <w:rFonts w:ascii="仿宋" w:hAnsi="仿宋" w:eastAsia="仿宋"/>
          <w:color w:val="000000" w:themeColor="text1"/>
          <w:sz w:val="32"/>
          <w:szCs w:val="32"/>
          <w14:textFill>
            <w14:solidFill>
              <w14:schemeClr w14:val="tx1"/>
            </w14:solidFill>
          </w14:textFill>
        </w:rPr>
      </w:pPr>
      <w:r>
        <w:rPr>
          <w:rFonts w:hint="eastAsia" w:ascii="楷体" w:hAnsi="楷体" w:eastAsia="楷体" w:cs="楷体"/>
          <w:color w:val="000000" w:themeColor="text1"/>
          <w:sz w:val="32"/>
          <w:szCs w:val="32"/>
          <w:lang w:eastAsia="zh-CN"/>
          <w14:textFill>
            <w14:solidFill>
              <w14:schemeClr w14:val="tx1"/>
            </w14:solidFill>
          </w14:textFill>
        </w:rPr>
        <w:t>（</w:t>
      </w:r>
      <w:r>
        <w:rPr>
          <w:rFonts w:hint="eastAsia" w:ascii="楷体" w:hAnsi="楷体" w:eastAsia="楷体" w:cs="楷体"/>
          <w:color w:val="000000" w:themeColor="text1"/>
          <w:sz w:val="32"/>
          <w:szCs w:val="32"/>
          <w:lang w:val="en-US" w:eastAsia="zh-CN"/>
          <w14:textFill>
            <w14:solidFill>
              <w14:schemeClr w14:val="tx1"/>
            </w14:solidFill>
          </w14:textFill>
        </w:rPr>
        <w:t>三</w:t>
      </w:r>
      <w:r>
        <w:rPr>
          <w:rFonts w:hint="eastAsia" w:ascii="楷体" w:hAnsi="楷体" w:eastAsia="楷体" w:cs="楷体"/>
          <w:color w:val="000000" w:themeColor="text1"/>
          <w:sz w:val="32"/>
          <w:szCs w:val="32"/>
          <w:lang w:eastAsia="zh-CN"/>
          <w14:textFill>
            <w14:solidFill>
              <w14:schemeClr w14:val="tx1"/>
            </w14:solidFill>
          </w14:textFill>
        </w:rPr>
        <w:t>）</w:t>
      </w:r>
      <w:r>
        <w:rPr>
          <w:rFonts w:hint="eastAsia" w:ascii="楷体" w:hAnsi="楷体" w:eastAsia="楷体" w:cs="楷体"/>
          <w:color w:val="000000" w:themeColor="text1"/>
          <w:sz w:val="32"/>
          <w:szCs w:val="32"/>
          <w:lang w:val="en-US" w:eastAsia="zh-CN"/>
          <w14:textFill>
            <w14:solidFill>
              <w14:schemeClr w14:val="tx1"/>
            </w14:solidFill>
          </w14:textFill>
        </w:rPr>
        <w:t>调查研究方面。</w:t>
      </w:r>
      <w:r>
        <w:rPr>
          <w:rFonts w:hint="default" w:ascii="仿宋" w:hAnsi="仿宋" w:eastAsia="仿宋" w:cs="仿宋"/>
          <w:b w:val="0"/>
          <w:bCs w:val="0"/>
          <w:sz w:val="32"/>
          <w:szCs w:val="32"/>
          <w:lang w:val="en-US" w:eastAsia="zh-CN"/>
        </w:rPr>
        <w:t>主动服务意识不够强，创新性不足，深入基层开展调查研究不够充分，为师生服务过程中，缺少换位思考意识不能时时处处从师生的关注点和需求点出发。</w:t>
      </w:r>
    </w:p>
    <w:p>
      <w:pPr>
        <w:keepNext w:val="0"/>
        <w:keepLines w:val="0"/>
        <w:pageBreakBefore w:val="0"/>
        <w:widowControl w:val="0"/>
        <w:kinsoku/>
        <w:wordWrap/>
        <w:overflowPunct/>
        <w:topLinePunct w:val="0"/>
        <w:autoSpaceDE w:val="0"/>
        <w:autoSpaceDN/>
        <w:bidi w:val="0"/>
        <w:adjustRightInd/>
        <w:snapToGrid/>
        <w:spacing w:line="560" w:lineRule="exact"/>
        <w:ind w:firstLine="640" w:firstLineChars="200"/>
        <w:textAlignment w:val="auto"/>
        <w:rPr>
          <w:rFonts w:hint="eastAsia" w:ascii="仿宋" w:hAnsi="仿宋" w:eastAsia="仿宋"/>
          <w:color w:val="000000" w:themeColor="text1"/>
          <w:sz w:val="32"/>
          <w:szCs w:val="32"/>
          <w14:textFill>
            <w14:solidFill>
              <w14:schemeClr w14:val="tx1"/>
            </w14:solidFill>
          </w14:textFill>
        </w:rPr>
      </w:pPr>
      <w:r>
        <w:rPr>
          <w:rFonts w:ascii="仿宋" w:hAnsi="仿宋" w:eastAsia="仿宋"/>
          <w:color w:val="000000" w:themeColor="text1"/>
          <w:sz w:val="32"/>
          <w:szCs w:val="32"/>
          <w14:textFill>
            <w14:solidFill>
              <w14:schemeClr w14:val="tx1"/>
            </w14:solidFill>
          </w14:textFill>
        </w:rPr>
        <w:t>针对存在的问题</w:t>
      </w:r>
      <w:r>
        <w:rPr>
          <w:rFonts w:hint="eastAsia" w:ascii="仿宋" w:hAnsi="仿宋" w:eastAsia="仿宋"/>
          <w:color w:val="000000" w:themeColor="text1"/>
          <w:sz w:val="32"/>
          <w:szCs w:val="32"/>
          <w14:textFill>
            <w14:solidFill>
              <w14:schemeClr w14:val="tx1"/>
            </w14:solidFill>
          </w14:textFill>
        </w:rPr>
        <w:t>，</w:t>
      </w:r>
      <w:r>
        <w:rPr>
          <w:rFonts w:ascii="仿宋" w:hAnsi="仿宋" w:eastAsia="仿宋"/>
          <w:color w:val="000000" w:themeColor="text1"/>
          <w:sz w:val="32"/>
          <w:szCs w:val="32"/>
          <w14:textFill>
            <w14:solidFill>
              <w14:schemeClr w14:val="tx1"/>
            </w14:solidFill>
          </w14:textFill>
        </w:rPr>
        <w:t>今后我要加强学习</w:t>
      </w:r>
      <w:r>
        <w:rPr>
          <w:rFonts w:hint="eastAsia" w:ascii="仿宋" w:hAnsi="仿宋" w:eastAsia="仿宋"/>
          <w:color w:val="000000" w:themeColor="text1"/>
          <w:sz w:val="32"/>
          <w:szCs w:val="32"/>
          <w14:textFill>
            <w14:solidFill>
              <w14:schemeClr w14:val="tx1"/>
            </w14:solidFill>
          </w14:textFill>
        </w:rPr>
        <w:t>，</w:t>
      </w:r>
      <w:r>
        <w:rPr>
          <w:rFonts w:ascii="仿宋" w:hAnsi="仿宋" w:eastAsia="仿宋"/>
          <w:color w:val="000000" w:themeColor="text1"/>
          <w:sz w:val="32"/>
          <w:szCs w:val="32"/>
          <w14:textFill>
            <w14:solidFill>
              <w14:schemeClr w14:val="tx1"/>
            </w14:solidFill>
          </w14:textFill>
        </w:rPr>
        <w:t>勇于创新</w:t>
      </w:r>
      <w:r>
        <w:rPr>
          <w:rFonts w:hint="eastAsia" w:ascii="仿宋" w:hAnsi="仿宋" w:eastAsia="仿宋"/>
          <w:color w:val="000000" w:themeColor="text1"/>
          <w:sz w:val="32"/>
          <w:szCs w:val="32"/>
          <w14:textFill>
            <w14:solidFill>
              <w14:schemeClr w14:val="tx1"/>
            </w14:solidFill>
          </w14:textFill>
        </w:rPr>
        <w:t>，</w:t>
      </w:r>
      <w:r>
        <w:rPr>
          <w:rFonts w:ascii="仿宋" w:hAnsi="仿宋" w:eastAsia="仿宋"/>
          <w:color w:val="000000" w:themeColor="text1"/>
          <w:sz w:val="32"/>
          <w:szCs w:val="32"/>
          <w14:textFill>
            <w14:solidFill>
              <w14:schemeClr w14:val="tx1"/>
            </w14:solidFill>
          </w14:textFill>
        </w:rPr>
        <w:t>积极探索</w:t>
      </w:r>
      <w:r>
        <w:rPr>
          <w:rFonts w:hint="eastAsia" w:ascii="仿宋" w:hAnsi="仿宋" w:eastAsia="仿宋"/>
          <w:color w:val="000000" w:themeColor="text1"/>
          <w:sz w:val="32"/>
          <w:szCs w:val="32"/>
          <w14:textFill>
            <w14:solidFill>
              <w14:schemeClr w14:val="tx1"/>
            </w14:solidFill>
          </w14:textFill>
        </w:rPr>
        <w:t>，</w:t>
      </w:r>
      <w:r>
        <w:rPr>
          <w:rFonts w:ascii="仿宋" w:hAnsi="仿宋" w:eastAsia="仿宋"/>
          <w:color w:val="000000" w:themeColor="text1"/>
          <w:sz w:val="32"/>
          <w:szCs w:val="32"/>
          <w14:textFill>
            <w14:solidFill>
              <w14:schemeClr w14:val="tx1"/>
            </w14:solidFill>
          </w14:textFill>
        </w:rPr>
        <w:t>努力</w:t>
      </w:r>
      <w:r>
        <w:rPr>
          <w:rFonts w:hint="eastAsia" w:ascii="仿宋" w:hAnsi="仿宋" w:eastAsia="仿宋"/>
          <w:color w:val="000000" w:themeColor="text1"/>
          <w:sz w:val="32"/>
          <w:szCs w:val="32"/>
          <w:lang w:val="en-US" w:eastAsia="zh-CN"/>
          <w14:textFill>
            <w14:solidFill>
              <w14:schemeClr w14:val="tx1"/>
            </w14:solidFill>
          </w14:textFill>
        </w:rPr>
        <w:t>开创</w:t>
      </w:r>
      <w:r>
        <w:rPr>
          <w:rFonts w:ascii="仿宋" w:hAnsi="仿宋" w:eastAsia="仿宋"/>
          <w:color w:val="000000" w:themeColor="text1"/>
          <w:sz w:val="32"/>
          <w:szCs w:val="32"/>
          <w14:textFill>
            <w14:solidFill>
              <w14:schemeClr w14:val="tx1"/>
            </w14:solidFill>
          </w14:textFill>
        </w:rPr>
        <w:t>党建工作</w:t>
      </w:r>
      <w:r>
        <w:rPr>
          <w:rFonts w:hint="eastAsia" w:ascii="仿宋" w:hAnsi="仿宋" w:eastAsia="仿宋"/>
          <w:color w:val="000000" w:themeColor="text1"/>
          <w:sz w:val="32"/>
          <w:szCs w:val="32"/>
          <w:lang w:val="en-US" w:eastAsia="zh-CN"/>
          <w14:textFill>
            <w14:solidFill>
              <w14:schemeClr w14:val="tx1"/>
            </w14:solidFill>
          </w14:textFill>
        </w:rPr>
        <w:t>新</w:t>
      </w:r>
      <w:r>
        <w:rPr>
          <w:rFonts w:ascii="仿宋" w:hAnsi="仿宋" w:eastAsia="仿宋"/>
          <w:color w:val="000000" w:themeColor="text1"/>
          <w:sz w:val="32"/>
          <w:szCs w:val="32"/>
          <w14:textFill>
            <w14:solidFill>
              <w14:schemeClr w14:val="tx1"/>
            </w14:solidFill>
          </w14:textFill>
        </w:rPr>
        <w:t>局面</w:t>
      </w:r>
      <w:r>
        <w:rPr>
          <w:rFonts w:hint="eastAsia" w:ascii="仿宋" w:hAnsi="仿宋" w:eastAsia="仿宋"/>
          <w:color w:val="000000" w:themeColor="text1"/>
          <w:sz w:val="32"/>
          <w:szCs w:val="32"/>
          <w14:textFill>
            <w14:solidFill>
              <w14:schemeClr w14:val="tx1"/>
            </w14:solidFill>
          </w14:textFill>
        </w:rPr>
        <w:t>。</w:t>
      </w:r>
    </w:p>
    <w:p>
      <w:pPr>
        <w:rPr>
          <w:color w:val="000000" w:themeColor="text1"/>
          <w:sz w:val="32"/>
          <w:szCs w:val="32"/>
          <w14:textFill>
            <w14:solidFill>
              <w14:schemeClr w14:val="tx1"/>
            </w14:solidFill>
          </w14:textFill>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34"/>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519204773"/>
      <w:docPartObj>
        <w:docPartGallery w:val="autotext"/>
      </w:docPartObj>
    </w:sdtPr>
    <w:sdtContent>
      <w:p>
        <w:pPr>
          <w:pStyle w:val="3"/>
          <w:jc w:val="center"/>
        </w:pPr>
        <w:r>
          <w:fldChar w:fldCharType="begin"/>
        </w:r>
        <w:r>
          <w:instrText xml:space="preserve">PAGE   \* MERGEFORMAT</w:instrText>
        </w:r>
        <w:r>
          <w:fldChar w:fldCharType="separate"/>
        </w:r>
        <w:r>
          <w:rPr>
            <w:lang w:val="zh-CN"/>
          </w:rPr>
          <w:t>6</w:t>
        </w:r>
        <w:r>
          <w:fldChar w:fldCharType="end"/>
        </w:r>
      </w:p>
    </w:sdtContent>
  </w:sdt>
  <w:p>
    <w:pPr>
      <w:pStyle w:val="3"/>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UwMzY2ZTY0ZTMyMjgzNGYyOTE0YTVhYmJjNjA0MjIifQ=="/>
  </w:docVars>
  <w:rsids>
    <w:rsidRoot w:val="701B201B"/>
    <w:rsid w:val="0EAB5FC9"/>
    <w:rsid w:val="0F6D5498"/>
    <w:rsid w:val="11296A61"/>
    <w:rsid w:val="118419DC"/>
    <w:rsid w:val="136E0459"/>
    <w:rsid w:val="248B1EE6"/>
    <w:rsid w:val="2DB732E8"/>
    <w:rsid w:val="30135528"/>
    <w:rsid w:val="3C371806"/>
    <w:rsid w:val="4016720C"/>
    <w:rsid w:val="48FD0165"/>
    <w:rsid w:val="4A7A4EFB"/>
    <w:rsid w:val="4A8864A1"/>
    <w:rsid w:val="595D06C8"/>
    <w:rsid w:val="6FBE7937"/>
    <w:rsid w:val="701B201B"/>
    <w:rsid w:val="7299564A"/>
    <w:rsid w:val="79AC0D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pPr>
      <w:spacing w:after="120" w:afterLines="0"/>
    </w:pPr>
    <w:rPr>
      <w:rFonts w:hint="eastAsia"/>
      <w:kern w:val="0"/>
      <w:sz w:val="20"/>
      <w:szCs w:val="20"/>
    </w:rPr>
  </w:style>
  <w:style w:type="paragraph" w:styleId="3">
    <w:name w:val="footer"/>
    <w:basedOn w:val="1"/>
    <w:unhideWhenUsed/>
    <w:qFormat/>
    <w:uiPriority w:val="99"/>
    <w:pPr>
      <w:tabs>
        <w:tab w:val="center" w:pos="4153"/>
        <w:tab w:val="right" w:pos="8306"/>
      </w:tabs>
      <w:snapToGrid w:val="0"/>
      <w:jc w:val="left"/>
    </w:pPr>
    <w:rPr>
      <w:sz w:val="18"/>
      <w:szCs w:val="18"/>
    </w:rPr>
  </w:style>
  <w:style w:type="paragraph" w:styleId="4">
    <w:name w:val="Normal (Web)"/>
    <w:basedOn w:val="1"/>
    <w:qFormat/>
    <w:uiPriority w:val="0"/>
    <w:pPr>
      <w:spacing w:before="0" w:beforeAutospacing="1" w:after="0" w:afterAutospacing="1"/>
      <w:ind w:left="0" w:right="0"/>
      <w:jc w:val="left"/>
    </w:pPr>
    <w:rPr>
      <w:kern w:val="0"/>
      <w:sz w:val="24"/>
      <w:lang w:val="en-US" w:eastAsia="zh-CN" w:bidi="ar"/>
    </w:rPr>
  </w:style>
  <w:style w:type="paragraph" w:customStyle="1" w:styleId="7">
    <w:name w:val="Body Text First Indent1"/>
    <w:basedOn w:val="1"/>
    <w:qFormat/>
    <w:uiPriority w:val="0"/>
    <w:pPr>
      <w:spacing w:line="240" w:lineRule="auto"/>
      <w:ind w:firstLine="100" w:firstLineChars="100"/>
    </w:pPr>
    <w:rPr>
      <w:rFonts w:ascii="Calibri" w:hAnsi="Calibri" w:eastAsiaTheme="minorEastAsia" w:cstheme="minorBidi"/>
      <w:b/>
      <w:sz w:val="44"/>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2863</Words>
  <Characters>2899</Characters>
  <Lines>0</Lines>
  <Paragraphs>0</Paragraphs>
  <TotalTime>3</TotalTime>
  <ScaleCrop>false</ScaleCrop>
  <LinksUpToDate>false</LinksUpToDate>
  <CharactersWithSpaces>2901</CharactersWithSpaces>
  <Application>WPS Office_11.1.0.12980_F1E327BC-269C-435d-A152-05C5408002CA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2022-12-09T01:54:00Z</dcterms:created>
  <dc:creator>晓然1427351820</dc:creator>
  <cp:lastModifiedBy>阳光痕迹1420362978</cp:lastModifiedBy>
  <dcterms:modified xsi:type="dcterms:W3CDTF">2022-12-14T01:13:33Z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52F57E05E00B45AB870B5ED6EECDA886</vt:lpwstr>
  </property>
</Properties>
</file>