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outlineLvl w:val="9"/>
        <w:rPr>
          <w:rFonts w:hint="eastAsia" w:ascii="宋体" w:hAnsi="宋体" w:eastAsia="宋体" w:cs="宋体"/>
          <w:b/>
          <w:bCs/>
          <w:sz w:val="44"/>
          <w:szCs w:val="44"/>
          <w:lang w:val="en-US" w:eastAsia="zh-CN"/>
        </w:rPr>
      </w:pPr>
      <w:r>
        <w:rPr>
          <w:rFonts w:hint="eastAsia" w:ascii="方正小标宋简体" w:hAnsi="方正小标宋简体" w:eastAsia="方正小标宋简体" w:cs="方正小标宋简体"/>
          <w:sz w:val="44"/>
          <w:szCs w:val="44"/>
        </w:rPr>
        <w:t>20</w:t>
      </w:r>
      <w:r>
        <w:rPr>
          <w:rFonts w:hint="eastAsia" w:ascii="方正小标宋简体" w:hAnsi="方正小标宋简体" w:eastAsia="方正小标宋简体" w:cs="方正小标宋简体"/>
          <w:sz w:val="44"/>
          <w:szCs w:val="44"/>
          <w:lang w:val="en-US" w:eastAsia="zh-CN"/>
        </w:rPr>
        <w:t>22年度党总支书记</w:t>
      </w:r>
      <w:r>
        <w:rPr>
          <w:rFonts w:hint="eastAsia" w:ascii="方正小标宋简体" w:hAnsi="方正小标宋简体" w:eastAsia="方正小标宋简体" w:cs="方正小标宋简体"/>
          <w:sz w:val="44"/>
          <w:szCs w:val="44"/>
        </w:rPr>
        <w:t>抓党建述职报告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Style w:val="8"/>
          <w:rFonts w:hint="eastAsia" w:ascii="仿宋" w:hAnsi="仿宋" w:eastAsia="仿宋" w:cs="仿宋"/>
          <w:sz w:val="32"/>
          <w:szCs w:val="32"/>
        </w:rPr>
      </w:pPr>
      <w:r>
        <w:rPr>
          <w:rStyle w:val="8"/>
          <w:rFonts w:hint="eastAsia" w:ascii="仿宋" w:hAnsi="仿宋" w:eastAsia="仿宋" w:cs="仿宋"/>
          <w:sz w:val="32"/>
          <w:szCs w:val="32"/>
        </w:rPr>
        <w:t>工业服务学院党总支</w:t>
      </w:r>
      <w:r>
        <w:rPr>
          <w:rStyle w:val="8"/>
          <w:rFonts w:hint="eastAsia" w:ascii="仿宋" w:hAnsi="仿宋" w:eastAsia="仿宋" w:cs="仿宋"/>
          <w:sz w:val="32"/>
          <w:szCs w:val="32"/>
          <w:lang w:val="en-US" w:eastAsia="zh-CN"/>
        </w:rPr>
        <w:t>书记</w:t>
      </w:r>
      <w:r>
        <w:rPr>
          <w:rStyle w:val="8"/>
          <w:rFonts w:hint="eastAsia" w:ascii="仿宋" w:hAnsi="仿宋" w:eastAsia="仿宋" w:cs="仿宋"/>
          <w:sz w:val="32"/>
          <w:szCs w:val="32"/>
        </w:rPr>
        <w:t xml:space="preserve">  姜玉学</w:t>
      </w: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outlineLvl w:val="9"/>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（2022年12月）</w:t>
      </w:r>
    </w:p>
    <w:p>
      <w:pPr>
        <w:jc w:val="both"/>
        <w:rPr>
          <w:rStyle w:val="8"/>
          <w:rFonts w:hint="eastAsia" w:ascii="仿宋" w:hAnsi="仿宋" w:eastAsia="仿宋" w:cs="仿宋"/>
          <w:sz w:val="32"/>
          <w:szCs w:val="32"/>
        </w:rPr>
      </w:pPr>
    </w:p>
    <w:p>
      <w:pPr>
        <w:spacing w:line="560" w:lineRule="exact"/>
        <w:ind w:firstLine="640" w:firstLineChars="200"/>
        <w:jc w:val="left"/>
        <w:rPr>
          <w:rFonts w:ascii="仿宋" w:hAnsi="仿宋" w:eastAsia="仿宋" w:cs="仿宋"/>
          <w:sz w:val="32"/>
          <w:szCs w:val="32"/>
        </w:rPr>
      </w:pPr>
      <w:r>
        <w:rPr>
          <w:rStyle w:val="8"/>
          <w:rFonts w:hint="eastAsia" w:ascii="仿宋" w:hAnsi="仿宋" w:eastAsia="仿宋" w:cs="仿宋"/>
          <w:sz w:val="32"/>
          <w:szCs w:val="32"/>
        </w:rPr>
        <w:t>2022年，工业服务学院党总支在学院党委的正确领导下，</w:t>
      </w:r>
      <w:r>
        <w:rPr>
          <w:rFonts w:hint="eastAsia" w:ascii="仿宋" w:hAnsi="仿宋" w:eastAsia="仿宋" w:cs="仿宋"/>
          <w:sz w:val="32"/>
          <w:szCs w:val="32"/>
        </w:rPr>
        <w:t>在各部门的大力支持下，坚持以习近平新时代中国特色社会主义思想为指导，贯彻党的教育方针，不忘立德树人初心、牢记为党育人为国育才使命，坚定信心，凝心聚力，各项工作取得了新进展。现总结汇报如下：</w:t>
      </w:r>
    </w:p>
    <w:p>
      <w:pPr>
        <w:numPr>
          <w:ilvl w:val="0"/>
          <w:numId w:val="1"/>
        </w:numPr>
        <w:spacing w:line="560" w:lineRule="exact"/>
        <w:ind w:firstLine="643" w:firstLineChars="200"/>
        <w:jc w:val="left"/>
        <w:rPr>
          <w:rFonts w:ascii="黑体" w:hAnsi="黑体" w:eastAsia="黑体" w:cs="仿宋"/>
          <w:b/>
          <w:bCs/>
          <w:sz w:val="32"/>
          <w:szCs w:val="32"/>
        </w:rPr>
      </w:pPr>
      <w:r>
        <w:rPr>
          <w:rFonts w:hint="eastAsia" w:ascii="黑体" w:hAnsi="黑体" w:eastAsia="黑体" w:cs="仿宋"/>
          <w:b/>
          <w:bCs/>
          <w:sz w:val="32"/>
          <w:szCs w:val="32"/>
        </w:rPr>
        <w:t>履职情况及主要工作成绩</w:t>
      </w:r>
    </w:p>
    <w:p>
      <w:pPr>
        <w:spacing w:line="560" w:lineRule="exact"/>
        <w:ind w:firstLine="321" w:firstLineChars="100"/>
        <w:jc w:val="left"/>
        <w:rPr>
          <w:rFonts w:ascii="楷体" w:hAnsi="楷体" w:eastAsia="楷体" w:cs="仿宋"/>
          <w:b/>
          <w:bCs/>
          <w:sz w:val="32"/>
          <w:szCs w:val="32"/>
        </w:rPr>
      </w:pPr>
      <w:r>
        <w:rPr>
          <w:rFonts w:hint="eastAsia" w:ascii="楷体" w:hAnsi="楷体" w:eastAsia="楷体" w:cs="仿宋"/>
          <w:b/>
          <w:bCs/>
          <w:sz w:val="32"/>
          <w:szCs w:val="32"/>
        </w:rPr>
        <w:t>（一）加强思想政治建设，坚定理想信念</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加强思想政治引领，把团结引领师生听党话、跟党走作为重要政治责任，提高政治站位，加强理论武装，深化学习教育，推动习近平新时代中国特色社会主义思想、党的二十大精神进入广大师生头脑。</w:t>
      </w:r>
    </w:p>
    <w:p>
      <w:pPr>
        <w:spacing w:line="560" w:lineRule="exact"/>
        <w:ind w:firstLine="640" w:firstLineChars="200"/>
        <w:jc w:val="left"/>
        <w:rPr>
          <w:rFonts w:ascii="仿宋" w:hAnsi="仿宋" w:eastAsia="仿宋" w:cs="仿宋"/>
          <w:color w:val="C00000"/>
          <w:sz w:val="32"/>
          <w:szCs w:val="32"/>
        </w:rPr>
      </w:pPr>
      <w:r>
        <w:rPr>
          <w:rFonts w:hint="eastAsia" w:ascii="仿宋" w:hAnsi="仿宋" w:eastAsia="仿宋" w:cs="仿宋"/>
          <w:sz w:val="32"/>
          <w:szCs w:val="32"/>
        </w:rPr>
        <w:t>巩固党史学习教育成果，通过线上线下相结合、集中与自主学习相结合，制定学习计划，固定学习日，规定内容原原本本学，学习强国积分天天晒，青年大学习全覆盖，书记讲党课4次，完成学习32次。</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持续推进“我为群众办实事”，7月1日与阳光社区党支部、赤峰市政务服务中心党支部联合开展“政治生日忆初心 砥砺奋进担使命”主题党日活动，重温入党誓词，同过党的政治生日，关爱贫困家庭，为困难群众崔小宇和张铁全两个家庭送去米面油，此项工作持续坚持8年时间。</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同时，干部包联毕业班级、党员包联就业困难学生，对于不就业，不想就业的学生，耐心做学生的思想工作，协助班主任跟踪学生的顶岗实习，我系22届毕业生就业率达100%，五名班主任获得就业先进个人，我系获得就业先进系荣誉称号。</w:t>
      </w:r>
    </w:p>
    <w:p>
      <w:pPr>
        <w:numPr>
          <w:ilvl w:val="0"/>
          <w:numId w:val="2"/>
        </w:numPr>
        <w:spacing w:line="560" w:lineRule="exact"/>
        <w:ind w:firstLine="643" w:firstLineChars="200"/>
        <w:jc w:val="left"/>
        <w:rPr>
          <w:rFonts w:ascii="楷体" w:hAnsi="楷体" w:eastAsia="楷体" w:cs="仿宋"/>
          <w:sz w:val="32"/>
          <w:szCs w:val="32"/>
        </w:rPr>
      </w:pPr>
      <w:r>
        <w:rPr>
          <w:rFonts w:hint="eastAsia" w:ascii="楷体" w:hAnsi="楷体" w:eastAsia="楷体" w:cs="仿宋"/>
          <w:b/>
          <w:bCs/>
          <w:sz w:val="32"/>
          <w:szCs w:val="32"/>
        </w:rPr>
        <w:t>坚决扛起疫情防控政治责任，凸显党员干部先锋模范作用</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一年来的疫情防控工作，学院党政领导班子始终把师生生命安全和身体健康放在第一位，统筹疫情防控和学院教育教学工作。动员全体党员、干部充分发挥先锋模范作用，守初心、担使命，同舟共济、众志成城，认真贯彻落实上级疫情防控决策部署，把疫情防控作为首要政治任务，周密部署，精准施策，筑牢信心。全院总动员，老师们配合积极，班主任们负责，领导协调部署，各部门认真响应。学院物资储备充足、人员监控覆盖、防疫消杀到位、应急处理完备、统计上报及时，切实履行好防控责任。在这一年来的疫情防控工作中，工业服务学院全体师生克服困难，紧跟步伐，齐心协力，不拖后腿，圆满完成了疫情防控各项工作。</w:t>
      </w:r>
    </w:p>
    <w:p>
      <w:pPr>
        <w:spacing w:line="560" w:lineRule="exact"/>
        <w:ind w:firstLine="640" w:firstLineChars="200"/>
        <w:jc w:val="left"/>
        <w:rPr>
          <w:rFonts w:ascii="楷体" w:hAnsi="楷体" w:eastAsia="楷体" w:cs="仿宋"/>
          <w:b/>
          <w:bCs/>
          <w:sz w:val="32"/>
          <w:szCs w:val="32"/>
        </w:rPr>
      </w:pPr>
      <w:r>
        <w:rPr>
          <w:rFonts w:hint="eastAsia" w:ascii="楷体" w:hAnsi="楷体" w:eastAsia="楷体" w:cs="仿宋"/>
          <w:sz w:val="32"/>
          <w:szCs w:val="32"/>
        </w:rPr>
        <w:t>（三）</w:t>
      </w:r>
      <w:r>
        <w:rPr>
          <w:rFonts w:hint="eastAsia" w:ascii="楷体" w:hAnsi="楷体" w:eastAsia="楷体" w:cs="仿宋"/>
          <w:b/>
          <w:bCs/>
          <w:sz w:val="32"/>
          <w:szCs w:val="32"/>
        </w:rPr>
        <w:t>加强师德师风建设，在强素质提能力上下功夫</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加强学习，严守师德。坚持抓好教师的理想信念教育和职业道德教育，进一步规范教师从教行为，组织全体教职工对教师法、新时代教师职业行为准则、师德失范行为处理办法等内容进行认真学习，签订师德承诺书，撰写师德自查报告，每学期对教师师德师风进行考核，建立一人一档，坚决治理违反师德的行为，净化教书育人环境。涌现出了一批先进典型教师，他们在疫情防控、教学科研、专业建设、学团建设、短期培养等方方面面起到了模范带头作用，我系5名教师获得自治区教学能力大赛一等奖。</w:t>
      </w:r>
    </w:p>
    <w:p>
      <w:pPr>
        <w:spacing w:line="560" w:lineRule="exact"/>
        <w:ind w:left="420" w:leftChars="200" w:firstLine="320" w:firstLineChars="100"/>
        <w:jc w:val="left"/>
        <w:rPr>
          <w:rFonts w:ascii="楷体" w:hAnsi="楷体" w:eastAsia="楷体" w:cs="仿宋"/>
          <w:b/>
          <w:bCs/>
          <w:sz w:val="32"/>
          <w:szCs w:val="32"/>
        </w:rPr>
      </w:pPr>
      <w:r>
        <w:rPr>
          <w:rFonts w:hint="eastAsia" w:ascii="楷体" w:hAnsi="楷体" w:eastAsia="楷体" w:cs="仿宋"/>
          <w:sz w:val="32"/>
          <w:szCs w:val="32"/>
        </w:rPr>
        <w:t>（四）</w:t>
      </w:r>
      <w:r>
        <w:rPr>
          <w:rFonts w:hint="eastAsia" w:ascii="楷体" w:hAnsi="楷体" w:eastAsia="楷体" w:cs="仿宋"/>
          <w:b/>
          <w:bCs/>
          <w:sz w:val="32"/>
          <w:szCs w:val="32"/>
        </w:rPr>
        <w:t>扎实推进党组织标准化规范化建设</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严格执行组织生活会制度，认真落实三会一课、民主评议等制度，规范党内组织生活，严格党员发展标准和发展程序，加强对入党积极分子、发展对象和预备党员的培养，全年共发展党员5名，入党积极分子48名。</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扎实推进党支部标准化规范化建设，对照标准化规范化党支部建设考评指标10项内容，“最强党支部”建设考评指标5项内容，查摆存在的不足，制定工作计划，规定时间表，落实责任人，此项工作的推进取得了较好成绩。汽车服务学科党支部被赤峰市委组织部</w:t>
      </w:r>
      <w:r>
        <w:rPr>
          <w:rFonts w:hint="eastAsia" w:ascii="仿宋" w:hAnsi="仿宋" w:eastAsia="仿宋" w:cs="仿宋"/>
          <w:sz w:val="32"/>
          <w:szCs w:val="32"/>
          <w:lang w:val="en-US" w:eastAsia="zh-CN"/>
        </w:rPr>
        <w:t>评为</w:t>
      </w:r>
      <w:r>
        <w:rPr>
          <w:rFonts w:hint="eastAsia" w:ascii="仿宋" w:hAnsi="仿宋" w:eastAsia="仿宋" w:cs="仿宋"/>
          <w:sz w:val="32"/>
          <w:szCs w:val="32"/>
        </w:rPr>
        <w:t>第一批</w:t>
      </w:r>
      <w:bookmarkStart w:id="0" w:name="_GoBack"/>
      <w:bookmarkEnd w:id="0"/>
      <w:r>
        <w:rPr>
          <w:rFonts w:hint="eastAsia" w:ascii="仿宋" w:hAnsi="仿宋" w:eastAsia="仿宋" w:cs="仿宋"/>
          <w:sz w:val="32"/>
          <w:szCs w:val="32"/>
        </w:rPr>
        <w:t>市级“最强党支部”示范点，形成了“三服一创”助力“五强”提升“四红样板”打造最强支部典型案例。</w:t>
      </w:r>
    </w:p>
    <w:p>
      <w:pPr>
        <w:numPr>
          <w:ilvl w:val="0"/>
          <w:numId w:val="3"/>
        </w:numPr>
        <w:spacing w:line="560" w:lineRule="exact"/>
        <w:ind w:firstLine="964" w:firstLineChars="300"/>
        <w:jc w:val="left"/>
        <w:rPr>
          <w:rFonts w:ascii="楷体" w:hAnsi="楷体" w:eastAsia="楷体" w:cs="仿宋"/>
          <w:b/>
          <w:bCs/>
          <w:sz w:val="32"/>
          <w:szCs w:val="32"/>
        </w:rPr>
      </w:pPr>
      <w:r>
        <w:rPr>
          <w:rFonts w:hint="eastAsia" w:ascii="楷体" w:hAnsi="楷体" w:eastAsia="楷体" w:cs="仿宋"/>
          <w:b/>
          <w:bCs/>
          <w:sz w:val="32"/>
          <w:szCs w:val="32"/>
        </w:rPr>
        <w:t>强化安全稳定和意识形态工作</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提高思想认识。严格落实安全稳定和意识形态责任制，充分认识到安全稳定和意识形态工作的复杂性、重要性，增强政治鉴别力、舆论引导力。围绕敏感节点和重要事件，做好预警监测、分析研判、风险防控、应对处置，把安全稳定和意识形态工作与党建工作、业务工作、日常管理等工作同安排、同部署、同检查、同落实，全年无安全事故发生。</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加强意识形态阵地建设与管理。将意识形态责任制落实到教师课堂教学、学生班团主题活动中，加强日常教学巡查，实行领导带头巡课、听课、评课，健全各类社团活动管理，规范微信群、QQ群、抖音、快手等新媒体信息平台管理，抓好网络意识安全，坚持正确的舆论导向，牢牢把稳意识形态的主阵地。</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积极开展安全防范和意识形态教育引导实践活动。举办知识讲座、应急演练，强化安全防范举措，运用典型案例、身边的事例加大舆论宣传引导，真正使安全稳定和意识形态工作落到实处。</w:t>
      </w:r>
    </w:p>
    <w:p>
      <w:pPr>
        <w:spacing w:line="560" w:lineRule="exact"/>
        <w:ind w:firstLine="643" w:firstLineChars="200"/>
        <w:jc w:val="left"/>
        <w:rPr>
          <w:rFonts w:ascii="黑体" w:hAnsi="黑体" w:eastAsia="黑体" w:cs="仿宋"/>
          <w:b/>
          <w:bCs/>
          <w:sz w:val="32"/>
          <w:szCs w:val="32"/>
        </w:rPr>
      </w:pPr>
      <w:r>
        <w:rPr>
          <w:rFonts w:hint="eastAsia" w:ascii="黑体" w:hAnsi="黑体" w:eastAsia="黑体" w:cs="仿宋"/>
          <w:b/>
          <w:bCs/>
          <w:sz w:val="32"/>
          <w:szCs w:val="32"/>
        </w:rPr>
        <w:t>二、党建工作存在的问题及原因</w:t>
      </w:r>
    </w:p>
    <w:p>
      <w:pPr>
        <w:spacing w:line="560" w:lineRule="exact"/>
        <w:ind w:firstLine="640"/>
        <w:jc w:val="left"/>
        <w:rPr>
          <w:rFonts w:ascii="仿宋" w:hAnsi="仿宋" w:eastAsia="仿宋" w:cs="仿宋"/>
          <w:sz w:val="32"/>
          <w:szCs w:val="32"/>
        </w:rPr>
      </w:pPr>
      <w:r>
        <w:rPr>
          <w:rFonts w:hint="eastAsia" w:ascii="仿宋" w:hAnsi="仿宋" w:eastAsia="仿宋" w:cs="仿宋"/>
          <w:sz w:val="32"/>
          <w:szCs w:val="32"/>
        </w:rPr>
        <w:t>查摆上年度存在的主要问题和不足：一是党建工作与业务工作深度融合有待提高；二是意识形态统筹工作有待改进；三是党员政治理论和业务知识学习不够扎实。在本年度有很大改善，制定详实的理论学习计划，通过线上线下、研讨等多种形式，坚持集中学习每周一次，有效地确保学习时间、内容，坚持理论学习与解决管理过程中存在的突出问题结合起来；与研究解决员工最关心、最直接、最现实的利益问题结合起来；与部门的重点工作结合起来，增强运用理论指导实践的实际能力，党建与业务工作深度融合。</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本年度党建工作存在的主要问题：</w:t>
      </w:r>
    </w:p>
    <w:p>
      <w:pPr>
        <w:numPr>
          <w:ilvl w:val="0"/>
          <w:numId w:val="4"/>
        </w:num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工作创新有差距。常规工作存在被动、检查过关的想法，工作只求过得去，不求过得硬，主动谋划少，创新性不强。</w:t>
      </w:r>
    </w:p>
    <w:p>
      <w:pPr>
        <w:numPr>
          <w:ilvl w:val="0"/>
          <w:numId w:val="4"/>
        </w:num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理论学习有差距。对党的重大理论创新成果和习近平新时代中国特色社会主义思想的学习深研细读、入脑入心不够，学用结合不够。</w:t>
      </w:r>
    </w:p>
    <w:p>
      <w:pPr>
        <w:numPr>
          <w:ilvl w:val="0"/>
          <w:numId w:val="4"/>
        </w:num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个人能力有差距。主要表现在我系毕业生就业质量不高，校企融合不够，以群建院落实不好，教职工凝聚力有待提高等诸多工作都与我本人能力不够有直接关系。</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问题存在的主要原因：</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本人对党的新理论在学深悟透上做的还很不够，在理论联系实际和理论指导实际中还不能灵活自如的运用。加之年龄偏大，身体等原因，在朝气蓬勃的年轻干部面前，自信心不足，严重影响了我系整体工作的推进。</w:t>
      </w:r>
    </w:p>
    <w:p>
      <w:pPr>
        <w:numPr>
          <w:ilvl w:val="0"/>
          <w:numId w:val="5"/>
        </w:numPr>
        <w:spacing w:line="560" w:lineRule="exact"/>
        <w:ind w:firstLine="643" w:firstLineChars="200"/>
        <w:jc w:val="left"/>
        <w:rPr>
          <w:rFonts w:ascii="黑体" w:hAnsi="黑体" w:eastAsia="黑体" w:cs="仿宋"/>
          <w:b/>
          <w:bCs/>
          <w:sz w:val="32"/>
          <w:szCs w:val="32"/>
        </w:rPr>
      </w:pPr>
      <w:r>
        <w:rPr>
          <w:rFonts w:hint="eastAsia" w:ascii="黑体" w:hAnsi="黑体" w:eastAsia="黑体" w:cs="仿宋"/>
          <w:b/>
          <w:bCs/>
          <w:sz w:val="32"/>
          <w:szCs w:val="32"/>
        </w:rPr>
        <w:t>下一步工作思路及打算</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1、加强学习。深入学习习总书记新时代中国特色社会主义思想，学习党二十大精神，深刻把握其中的精神实质，做到把自己摆进去，把工作摆进去，把职责摆进去，在学习中发现问题、提出问题、研究问题、解决问题，边学边改，即知即改，推动学思贯通，知信行统一。</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2、创新工作方法。与时俱进、大胆创新、不断创新工作方法、提升工作思路，激发干群热情，上下齐心协力，创造性的开展工作。</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总结过去一年工作，不足太多，请领导多批评，多指示。</w:t>
      </w:r>
    </w:p>
    <w:p>
      <w:pPr>
        <w:spacing w:line="560" w:lineRule="exact"/>
        <w:ind w:firstLine="640" w:firstLineChars="200"/>
        <w:jc w:val="left"/>
        <w:rPr>
          <w:rFonts w:ascii="仿宋" w:hAnsi="仿宋" w:eastAsia="仿宋" w:cs="仿宋"/>
          <w:sz w:val="32"/>
          <w:szCs w:val="32"/>
        </w:rPr>
      </w:pPr>
    </w:p>
    <w:p>
      <w:pPr>
        <w:spacing w:line="560" w:lineRule="exact"/>
        <w:ind w:firstLine="640" w:firstLineChars="200"/>
        <w:jc w:val="left"/>
        <w:rPr>
          <w:rFonts w:ascii="仿宋" w:hAnsi="仿宋" w:eastAsia="仿宋" w:cs="仿宋"/>
          <w:sz w:val="32"/>
          <w:szCs w:val="32"/>
        </w:rPr>
      </w:pPr>
    </w:p>
    <w:p>
      <w:pPr>
        <w:spacing w:line="560" w:lineRule="exact"/>
        <w:ind w:firstLine="640" w:firstLineChars="200"/>
        <w:jc w:val="right"/>
        <w:rPr>
          <w:rFonts w:ascii="仿宋" w:hAnsi="仿宋" w:eastAsia="仿宋" w:cs="仿宋"/>
          <w:sz w:val="32"/>
          <w:szCs w:val="32"/>
        </w:rPr>
      </w:pPr>
    </w:p>
    <w:p>
      <w:pPr>
        <w:tabs>
          <w:tab w:val="left" w:pos="5040"/>
        </w:tabs>
        <w:spacing w:line="560" w:lineRule="exact"/>
        <w:jc w:val="left"/>
        <w:rPr>
          <w:rStyle w:val="8"/>
          <w:rFonts w:ascii="仿宋" w:hAnsi="仿宋" w:eastAsia="仿宋" w:cs="仿宋"/>
          <w:sz w:val="28"/>
          <w:szCs w:val="28"/>
        </w:rPr>
      </w:pPr>
    </w:p>
    <w:p>
      <w:pPr>
        <w:jc w:val="left"/>
        <w:rPr>
          <w:rFonts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F67690"/>
    <w:multiLevelType w:val="singleLevel"/>
    <w:tmpl w:val="A5F67690"/>
    <w:lvl w:ilvl="0" w:tentative="0">
      <w:start w:val="5"/>
      <w:numFmt w:val="chineseCounting"/>
      <w:suff w:val="nothing"/>
      <w:lvlText w:val="（%1）"/>
      <w:lvlJc w:val="left"/>
      <w:rPr>
        <w:rFonts w:hint="eastAsia"/>
      </w:rPr>
    </w:lvl>
  </w:abstractNum>
  <w:abstractNum w:abstractNumId="1">
    <w:nsid w:val="CBA104D7"/>
    <w:multiLevelType w:val="singleLevel"/>
    <w:tmpl w:val="CBA104D7"/>
    <w:lvl w:ilvl="0" w:tentative="0">
      <w:start w:val="3"/>
      <w:numFmt w:val="chineseCounting"/>
      <w:suff w:val="nothing"/>
      <w:lvlText w:val="%1、"/>
      <w:lvlJc w:val="left"/>
      <w:rPr>
        <w:rFonts w:hint="eastAsia"/>
      </w:rPr>
    </w:lvl>
  </w:abstractNum>
  <w:abstractNum w:abstractNumId="2">
    <w:nsid w:val="FDBCD94F"/>
    <w:multiLevelType w:val="singleLevel"/>
    <w:tmpl w:val="FDBCD94F"/>
    <w:lvl w:ilvl="0" w:tentative="0">
      <w:start w:val="1"/>
      <w:numFmt w:val="decimal"/>
      <w:suff w:val="nothing"/>
      <w:lvlText w:val="%1、"/>
      <w:lvlJc w:val="left"/>
    </w:lvl>
  </w:abstractNum>
  <w:abstractNum w:abstractNumId="3">
    <w:nsid w:val="0941FE3E"/>
    <w:multiLevelType w:val="singleLevel"/>
    <w:tmpl w:val="0941FE3E"/>
    <w:lvl w:ilvl="0" w:tentative="0">
      <w:start w:val="2"/>
      <w:numFmt w:val="chineseCounting"/>
      <w:suff w:val="nothing"/>
      <w:lvlText w:val="（%1）"/>
      <w:lvlJc w:val="left"/>
      <w:rPr>
        <w:rFonts w:hint="eastAsia"/>
      </w:rPr>
    </w:lvl>
  </w:abstractNum>
  <w:abstractNum w:abstractNumId="4">
    <w:nsid w:val="69E97297"/>
    <w:multiLevelType w:val="singleLevel"/>
    <w:tmpl w:val="69E97297"/>
    <w:lvl w:ilvl="0" w:tentative="0">
      <w:start w:val="1"/>
      <w:numFmt w:val="chineseCounting"/>
      <w:suff w:val="nothing"/>
      <w:lvlText w:val="%1、"/>
      <w:lvlJc w:val="left"/>
      <w:rPr>
        <w:rFonts w:hint="eastAsia"/>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TUwMzY2ZTY0ZTMyMjgzNGYyOTE0YTVhYmJjNjA0MjIifQ=="/>
  </w:docVars>
  <w:rsids>
    <w:rsidRoot w:val="7AA728A8"/>
    <w:rsid w:val="00012B6E"/>
    <w:rsid w:val="002D4032"/>
    <w:rsid w:val="003008B8"/>
    <w:rsid w:val="00302179"/>
    <w:rsid w:val="005932EC"/>
    <w:rsid w:val="00621D30"/>
    <w:rsid w:val="007A6690"/>
    <w:rsid w:val="007C4831"/>
    <w:rsid w:val="009A314D"/>
    <w:rsid w:val="00A16368"/>
    <w:rsid w:val="00C76793"/>
    <w:rsid w:val="00D85126"/>
    <w:rsid w:val="00DF041E"/>
    <w:rsid w:val="00F0541D"/>
    <w:rsid w:val="00F55EA6"/>
    <w:rsid w:val="012D66CB"/>
    <w:rsid w:val="028B20FB"/>
    <w:rsid w:val="061F4ADC"/>
    <w:rsid w:val="0AB86DC8"/>
    <w:rsid w:val="0B72593B"/>
    <w:rsid w:val="0CE0002A"/>
    <w:rsid w:val="0F92124C"/>
    <w:rsid w:val="0FCC4BD4"/>
    <w:rsid w:val="10526ED3"/>
    <w:rsid w:val="114B5032"/>
    <w:rsid w:val="14E90B1E"/>
    <w:rsid w:val="15A22D8C"/>
    <w:rsid w:val="173E2537"/>
    <w:rsid w:val="176D4AF0"/>
    <w:rsid w:val="194E5976"/>
    <w:rsid w:val="19D35C0A"/>
    <w:rsid w:val="1ABA7D2F"/>
    <w:rsid w:val="1B3E4914"/>
    <w:rsid w:val="1B6D6B98"/>
    <w:rsid w:val="1D272BA8"/>
    <w:rsid w:val="1E5D2B29"/>
    <w:rsid w:val="1E6D43E9"/>
    <w:rsid w:val="1E9E7E09"/>
    <w:rsid w:val="1ECC6EFE"/>
    <w:rsid w:val="20420D78"/>
    <w:rsid w:val="21E14294"/>
    <w:rsid w:val="231F4C56"/>
    <w:rsid w:val="23810484"/>
    <w:rsid w:val="23D7426B"/>
    <w:rsid w:val="24495F94"/>
    <w:rsid w:val="26534EA3"/>
    <w:rsid w:val="278D4F48"/>
    <w:rsid w:val="28EB58FB"/>
    <w:rsid w:val="290635D0"/>
    <w:rsid w:val="29824F56"/>
    <w:rsid w:val="2D744BB6"/>
    <w:rsid w:val="2E74123E"/>
    <w:rsid w:val="2E797C08"/>
    <w:rsid w:val="2EB30DC3"/>
    <w:rsid w:val="2F345BE2"/>
    <w:rsid w:val="30E20BD3"/>
    <w:rsid w:val="32880C39"/>
    <w:rsid w:val="34834CC6"/>
    <w:rsid w:val="35F227F5"/>
    <w:rsid w:val="36E672C9"/>
    <w:rsid w:val="37585FAB"/>
    <w:rsid w:val="381279AE"/>
    <w:rsid w:val="382E33B9"/>
    <w:rsid w:val="38763171"/>
    <w:rsid w:val="389D3435"/>
    <w:rsid w:val="38CE164E"/>
    <w:rsid w:val="3A4C5796"/>
    <w:rsid w:val="3D156475"/>
    <w:rsid w:val="3D163BDA"/>
    <w:rsid w:val="3D384C7A"/>
    <w:rsid w:val="3E2A1306"/>
    <w:rsid w:val="3F365F95"/>
    <w:rsid w:val="3F566D94"/>
    <w:rsid w:val="406C2F9E"/>
    <w:rsid w:val="42073496"/>
    <w:rsid w:val="46D95359"/>
    <w:rsid w:val="48161A5D"/>
    <w:rsid w:val="4A215D53"/>
    <w:rsid w:val="4A322AA4"/>
    <w:rsid w:val="4AAF690C"/>
    <w:rsid w:val="4AE55D6B"/>
    <w:rsid w:val="4BD77FCB"/>
    <w:rsid w:val="4C177328"/>
    <w:rsid w:val="4D7C0A8F"/>
    <w:rsid w:val="4DED715F"/>
    <w:rsid w:val="4E165DA1"/>
    <w:rsid w:val="4E956BDE"/>
    <w:rsid w:val="4F487120"/>
    <w:rsid w:val="4F83778A"/>
    <w:rsid w:val="5202769B"/>
    <w:rsid w:val="52C85896"/>
    <w:rsid w:val="54202445"/>
    <w:rsid w:val="54826C28"/>
    <w:rsid w:val="56954B38"/>
    <w:rsid w:val="56991DE7"/>
    <w:rsid w:val="56DD0CC6"/>
    <w:rsid w:val="571B0AA7"/>
    <w:rsid w:val="57A346AD"/>
    <w:rsid w:val="586631C9"/>
    <w:rsid w:val="58FE6404"/>
    <w:rsid w:val="5A2A5678"/>
    <w:rsid w:val="5B525AE4"/>
    <w:rsid w:val="5BA1276A"/>
    <w:rsid w:val="5C2C3A52"/>
    <w:rsid w:val="5C3770B5"/>
    <w:rsid w:val="5DBB17C7"/>
    <w:rsid w:val="5F3A0B69"/>
    <w:rsid w:val="5FF05E3D"/>
    <w:rsid w:val="606B01AE"/>
    <w:rsid w:val="60CB0F06"/>
    <w:rsid w:val="62BB6A7A"/>
    <w:rsid w:val="63CC1B20"/>
    <w:rsid w:val="65311F28"/>
    <w:rsid w:val="65F77B57"/>
    <w:rsid w:val="66377799"/>
    <w:rsid w:val="66FF44AD"/>
    <w:rsid w:val="693E3064"/>
    <w:rsid w:val="6A3F29A5"/>
    <w:rsid w:val="6A9765A1"/>
    <w:rsid w:val="6C1C6139"/>
    <w:rsid w:val="71E865BC"/>
    <w:rsid w:val="726B6ED9"/>
    <w:rsid w:val="728D3082"/>
    <w:rsid w:val="74B957EC"/>
    <w:rsid w:val="76310F58"/>
    <w:rsid w:val="77276686"/>
    <w:rsid w:val="7AA728A8"/>
    <w:rsid w:val="7AC62F4B"/>
    <w:rsid w:val="7CA20E9E"/>
    <w:rsid w:val="7DCB1D07"/>
    <w:rsid w:val="7EAD4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kern w:val="0"/>
      <w:sz w:val="18"/>
      <w:szCs w:val="20"/>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customStyle="1" w:styleId="8">
    <w:name w:val="页脚 Char"/>
    <w:link w:val="2"/>
    <w:qFormat/>
    <w:uiPriority w:val="99"/>
    <w:rPr>
      <w:kern w:val="0"/>
      <w:sz w:val="18"/>
      <w:szCs w:val="20"/>
    </w:rPr>
  </w:style>
  <w:style w:type="character" w:customStyle="1" w:styleId="9">
    <w:name w:val="页眉 Char"/>
    <w:basedOn w:val="6"/>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2564</Words>
  <Characters>2582</Characters>
  <Lines>18</Lines>
  <Paragraphs>5</Paragraphs>
  <TotalTime>3</TotalTime>
  <ScaleCrop>false</ScaleCrop>
  <LinksUpToDate>false</LinksUpToDate>
  <CharactersWithSpaces>2585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2021-10-25T06:04:00Z</dcterms:created>
  <dc:creator>姜玉学（唠叨）</dc:creator>
  <cp:lastModifiedBy>阳光痕迹1420362978</cp:lastModifiedBy>
  <dcterms:modified xsi:type="dcterms:W3CDTF">2022-12-14T01:20:57Z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017FC86F17E84BBDBDE0293186749383</vt:lpwstr>
  </property>
</Properties>
</file>