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Autospacing="0" w:afterAutospacing="0" w:line="58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w:t>
      </w:r>
      <w:r>
        <w:rPr>
          <w:rFonts w:hint="eastAsia" w:ascii="方正小标宋简体" w:hAnsi="方正小标宋简体" w:eastAsia="方正小标宋简体" w:cs="方正小标宋简体"/>
          <w:sz w:val="44"/>
          <w:szCs w:val="44"/>
          <w:lang w:val="en-US" w:eastAsia="zh-CN"/>
        </w:rPr>
        <w:t>22年度党总支书记</w:t>
      </w:r>
      <w:r>
        <w:rPr>
          <w:rFonts w:hint="eastAsia" w:ascii="方正小标宋简体" w:hAnsi="方正小标宋简体" w:eastAsia="方正小标宋简体" w:cs="方正小标宋简体"/>
          <w:sz w:val="44"/>
          <w:szCs w:val="44"/>
        </w:rPr>
        <w:t>抓党建述职报告</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管理服务学院党总支书记  郭晓慧</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（2022年12月）</w:t>
      </w:r>
      <w:bookmarkStart w:id="0" w:name="_GoBack"/>
      <w:bookmarkEnd w:id="0"/>
    </w:p>
    <w:p>
      <w:pPr>
        <w:ind w:firstLine="640" w:firstLineChars="200"/>
        <w:jc w:val="center"/>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年，管理服务学院党总支深入贯彻落实党的二十大精神及新时代党的建设总要求，落实基层党组织书记切实履行基层党建工作第一责任人责任，全力抓好新时代基层党建工作。我</w:t>
      </w:r>
      <w:r>
        <w:rPr>
          <w:rFonts w:hint="eastAsia" w:ascii="仿宋" w:hAnsi="仿宋" w:eastAsia="仿宋" w:cs="仿宋"/>
          <w:sz w:val="32"/>
          <w:szCs w:val="32"/>
          <w:lang w:val="en-US" w:eastAsia="zh-CN"/>
        </w:rPr>
        <w:t>在一年来的党建工作中，严格按照党建工作要求，以学院党委精神为指导，</w:t>
      </w:r>
      <w:r>
        <w:rPr>
          <w:rFonts w:hint="eastAsia" w:ascii="仿宋" w:hAnsi="仿宋" w:eastAsia="仿宋" w:cs="仿宋"/>
          <w:sz w:val="32"/>
          <w:szCs w:val="32"/>
        </w:rPr>
        <w:t>在推进党建和中心工作深度融合上</w:t>
      </w:r>
      <w:r>
        <w:rPr>
          <w:rFonts w:hint="eastAsia" w:ascii="仿宋" w:hAnsi="仿宋" w:eastAsia="仿宋" w:cs="仿宋"/>
          <w:sz w:val="32"/>
          <w:szCs w:val="32"/>
          <w:lang w:val="en-US" w:eastAsia="zh-CN"/>
        </w:rPr>
        <w:t>尽心尽力尽责</w:t>
      </w:r>
      <w:r>
        <w:rPr>
          <w:rFonts w:hint="eastAsia" w:ascii="仿宋" w:hAnsi="仿宋" w:eastAsia="仿宋" w:cs="仿宋"/>
          <w:sz w:val="32"/>
          <w:szCs w:val="32"/>
        </w:rPr>
        <w:t>，取得了较好工作实效。</w:t>
      </w:r>
      <w:r>
        <w:rPr>
          <w:rFonts w:hint="eastAsia" w:ascii="仿宋" w:hAnsi="仿宋" w:eastAsia="仿宋" w:cs="仿宋"/>
          <w:sz w:val="32"/>
          <w:szCs w:val="32"/>
          <w:lang w:val="en-US" w:eastAsia="zh-CN"/>
        </w:rPr>
        <w:t>下面</w:t>
      </w:r>
      <w:r>
        <w:rPr>
          <w:rFonts w:hint="eastAsia" w:ascii="仿宋" w:hAnsi="仿宋" w:eastAsia="仿宋" w:cs="仿宋"/>
          <w:sz w:val="32"/>
          <w:szCs w:val="32"/>
        </w:rPr>
        <w:t>就202</w:t>
      </w:r>
      <w:r>
        <w:rPr>
          <w:rFonts w:hint="eastAsia" w:ascii="仿宋" w:hAnsi="仿宋" w:eastAsia="仿宋" w:cs="仿宋"/>
          <w:sz w:val="32"/>
          <w:szCs w:val="32"/>
          <w:lang w:val="en-US" w:eastAsia="zh-CN"/>
        </w:rPr>
        <w:t>2</w:t>
      </w:r>
      <w:r>
        <w:rPr>
          <w:rFonts w:hint="eastAsia" w:ascii="仿宋" w:hAnsi="仿宋" w:eastAsia="仿宋" w:cs="仿宋"/>
          <w:sz w:val="32"/>
          <w:szCs w:val="32"/>
        </w:rPr>
        <w:t>年抓党建工作履职情况报告如下：</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60" w:lineRule="exact"/>
        <w:ind w:left="0" w:leftChars="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思想政治学习常态化，持续理论武装</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管理服务学院党总支时刻不忘以理论知识武装自身，严抓党员教育工作，以习近平总书记系列讲话、</w:t>
      </w:r>
      <w:r>
        <w:rPr>
          <w:rFonts w:hint="eastAsia" w:ascii="仿宋" w:hAnsi="仿宋" w:eastAsia="仿宋" w:cs="仿宋"/>
          <w:sz w:val="32"/>
          <w:szCs w:val="32"/>
        </w:rPr>
        <w:t>二十大精神</w:t>
      </w:r>
      <w:r>
        <w:rPr>
          <w:rFonts w:hint="eastAsia" w:ascii="仿宋" w:hAnsi="仿宋" w:eastAsia="仿宋" w:cs="仿宋"/>
          <w:sz w:val="32"/>
          <w:szCs w:val="32"/>
          <w:lang w:eastAsia="zh-CN"/>
        </w:rPr>
        <w:t>为主体内容</w:t>
      </w:r>
      <w:r>
        <w:rPr>
          <w:rFonts w:hint="eastAsia" w:ascii="仿宋" w:hAnsi="仿宋" w:eastAsia="仿宋" w:cs="仿宋"/>
          <w:sz w:val="32"/>
          <w:szCs w:val="32"/>
          <w:lang w:val="en-US" w:eastAsia="zh-CN"/>
        </w:rPr>
        <w:t>持续开展党员学习。在2021年党史学习教育良好基础下，克服疫情困难，结合“三会一课”通过线下线上混合方式组织全体集中学习共18次。各支部根据学院下发学习资料各自制定学习计划不定期学习。组织党员教师重点使用“学习强国”APP进行学习，利用课余时间巩固学习成果，扩大知识面，提高学习兴趣。</w:t>
      </w:r>
      <w:r>
        <w:rPr>
          <w:rFonts w:hint="eastAsia" w:ascii="仿宋" w:hAnsi="仿宋" w:eastAsia="仿宋"/>
          <w:sz w:val="32"/>
          <w:szCs w:val="32"/>
          <w:lang w:eastAsia="zh-CN"/>
        </w:rPr>
        <w:t>使</w:t>
      </w:r>
      <w:r>
        <w:rPr>
          <w:rFonts w:ascii="仿宋" w:hAnsi="仿宋" w:eastAsia="仿宋"/>
          <w:sz w:val="32"/>
          <w:szCs w:val="32"/>
        </w:rPr>
        <w:t>党员</w:t>
      </w:r>
      <w:r>
        <w:rPr>
          <w:rFonts w:hint="eastAsia" w:ascii="仿宋" w:hAnsi="仿宋" w:eastAsia="仿宋"/>
          <w:sz w:val="32"/>
          <w:szCs w:val="32"/>
          <w:lang w:eastAsia="zh-CN"/>
        </w:rPr>
        <w:t>们</w:t>
      </w:r>
      <w:r>
        <w:rPr>
          <w:rFonts w:ascii="仿宋" w:hAnsi="仿宋" w:eastAsia="仿宋"/>
          <w:sz w:val="32"/>
          <w:szCs w:val="32"/>
        </w:rPr>
        <w:t>深刻领悟“两个确立”的决定性意义，增强“四个意识”，坚定“四个自信”，做到“两个维护”。</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60" w:lineRule="exact"/>
        <w:ind w:left="0" w:leftChars="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全方位推进党建工作，建设高水平党总支</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一是组织召开2021年度管理服务学院党总支组织生活会和民主评议党员工作，针对班子成员、全体党员进行查摆，并进行民主评议党员工作，投票推选出优秀党员7名。</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二是推动全面从严治党向纵深发展，营造风清气正的政治生态环境。管理服务学院党总支组织实施了集中治理党内政治生活庸俗化交易化动员大会、开展了集中研讨、签订承诺书以及查摆问题四个阶段，累计查摆问题31个，已全部整改完毕。</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三是全面深入持久开展铸牢中华民族共同体意识教育，管理服务学院党总支组织开展了集中学习、主题党日以及主题党课活动。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四是积极开展民族团结进步活动月活动，在民族团结进步活动月中，党总支开展主题党日组织全体党员观看影片《真爱》、各支部书记上党课等活动。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五是大力抓党组织建设工作，进一步提高党支部战斗力、凝聚力。我院三个党支部完成标准化支部自查工作。推荐工商管理学科党支部申报“一总支一品牌”党建品牌创建活动。同时申报最强党支部。财务管理学科党支部申报标准化党支部。会计学科党支部做好最强党支部抽查工作。预计今年实现全部党支部标准化建设，80%以上党支部认定最强党支部。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六是加强意识形态工作。开展自上而下的一次意识形态专项检查；对工作微信群、QQ群展开清理，全部实名制；对我院宣传阵地公众号中的内容严格审核监督；对教室、实训室、办公室、宣传橱窗等进行了全面排查，未发现问题。</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七是严格遵守“三会一课”制度，下设三个支部分别定期召开党员大会、支委会、上课党、开展主题党日，并向组织部报备。做到支部发展标准化、规范化。</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八是积极开展发展党员工作。2022年发展学生积极分子31人；确定发展对象24人，其中教师1人；发展预备党员17人，其中教师1人；申请2名学生预备党员转正。</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九是管理服务学院党总支、各支部组织委员参加了学院组织部举办的党务工作培训，提升履职水平。</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以疫情防控工作为重点，充分发挥战斗堡垒作用</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自2022年初，疫情形势愈发复杂，我党总支按照学院党委统一部署，以学生安全为重点，高点谋划、高效落实、高速推动疫情防控工作，组织管理服务学院全体师生打赢了这场疫情保卫战。组织全体教师值班轮岗，工作分工明确、工作内容详细；高效完成疫情期间学生数据报送工作</w:t>
      </w:r>
      <w:r>
        <w:rPr>
          <w:rFonts w:hint="eastAsia" w:ascii="仿宋" w:hAnsi="仿宋" w:eastAsia="仿宋" w:cs="仿宋"/>
          <w:sz w:val="32"/>
          <w:szCs w:val="32"/>
          <w:lang w:eastAsia="zh-CN"/>
        </w:rPr>
        <w:t>；</w:t>
      </w:r>
      <w:r>
        <w:rPr>
          <w:rFonts w:hint="eastAsia" w:ascii="仿宋" w:hAnsi="仿宋" w:eastAsia="仿宋" w:cs="仿宋"/>
          <w:sz w:val="32"/>
          <w:szCs w:val="32"/>
        </w:rPr>
        <w:t>进行隔离期间</w:t>
      </w:r>
      <w:r>
        <w:rPr>
          <w:rFonts w:hint="eastAsia" w:ascii="仿宋" w:hAnsi="仿宋" w:eastAsia="仿宋" w:cs="仿宋"/>
          <w:sz w:val="32"/>
          <w:szCs w:val="32"/>
          <w:lang w:val="en-US" w:eastAsia="zh-CN"/>
        </w:rPr>
        <w:t>学生</w:t>
      </w:r>
      <w:r>
        <w:rPr>
          <w:rFonts w:hint="eastAsia" w:ascii="仿宋" w:hAnsi="仿宋" w:eastAsia="仿宋" w:cs="仿宋"/>
          <w:sz w:val="32"/>
          <w:szCs w:val="32"/>
        </w:rPr>
        <w:t>的心理疏导和隔离学生的送饭送水工作；</w:t>
      </w:r>
      <w:r>
        <w:rPr>
          <w:rFonts w:hint="eastAsia" w:ascii="仿宋" w:hAnsi="仿宋" w:eastAsia="仿宋" w:cs="仿宋"/>
          <w:sz w:val="32"/>
          <w:szCs w:val="32"/>
          <w:lang w:val="en-US" w:eastAsia="zh-CN"/>
        </w:rPr>
        <w:t>线上教学期间无学生违规违纪现象、保证了教学秩序、生活秩序。</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正常学习生活的基础上，丰富学生课余生活，组织学生参加学院线上趣味活动，在学院“宿说青春，寝你来拍”活动中，获一等奖2名、二等奖1名、三等奖1名。在全市职业院校“书香学子”评选活动中，我院陈雨涛、肖秋月同学获得“书香学子”称号。</w:t>
      </w:r>
      <w:r>
        <w:rPr>
          <w:rFonts w:hint="eastAsia" w:ascii="仿宋" w:hAnsi="仿宋" w:eastAsia="仿宋" w:cs="仿宋"/>
          <w:sz w:val="32"/>
          <w:szCs w:val="32"/>
        </w:rPr>
        <w:t>组织学生进行了</w:t>
      </w:r>
      <w:r>
        <w:rPr>
          <w:rFonts w:hint="eastAsia" w:ascii="仿宋" w:hAnsi="仿宋" w:eastAsia="仿宋" w:cs="仿宋"/>
          <w:sz w:val="32"/>
          <w:szCs w:val="32"/>
          <w:lang w:val="en-US" w:eastAsia="zh-CN"/>
        </w:rPr>
        <w:t>汉字听写比赛、</w:t>
      </w:r>
      <w:r>
        <w:rPr>
          <w:rFonts w:hint="eastAsia" w:ascii="仿宋" w:hAnsi="仿宋" w:eastAsia="仿宋" w:cs="仿宋"/>
          <w:sz w:val="32"/>
          <w:szCs w:val="32"/>
        </w:rPr>
        <w:t>舞蹈节目排练、篮球比赛，大大的增强了学生间的沟通及互动，及时调整了焦躁不安的情绪。</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顺利完成了学生返乡工作，配合学院安排，组织教师爱心车队接送学生，截至12月4日，除3名新疆户籍学生外，已全部安全返乡。</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疫情期间，党员干部冲锋在前，不但完成了学院各项抗疫任务，还自发联系越江云海信息股份有限公司、内蒙古格林特制药有限责任公司、沈阳顶益食品有限公司等爱心企业捐赠抗疫物资，充分发挥了先锋模范作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四、党建引领业务，不断提高服务能力</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一是以党的思想指导实际业务。年内完成提质培优项目各项工作、实训基地建设、继续教育工作、特色专业建设、加速教学成果奖培育工作等，引领业务登上新台阶。</w:t>
      </w:r>
    </w:p>
    <w:p>
      <w:pPr>
        <w:pStyle w:val="2"/>
        <w:keepNext w:val="0"/>
        <w:keepLines w:val="0"/>
        <w:pageBreakBefore w:val="0"/>
        <w:widowControl/>
        <w:numPr>
          <w:ilvl w:val="0"/>
          <w:numId w:val="0"/>
        </w:numPr>
        <w:suppressLineNumbers w:val="0"/>
        <w:pBdr>
          <w:top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仿宋" w:hAnsi="仿宋" w:eastAsia="仿宋" w:cs="仿宋"/>
          <w:sz w:val="32"/>
          <w:szCs w:val="32"/>
          <w:lang w:val="en-US" w:eastAsia="zh-CN"/>
        </w:rPr>
      </w:pPr>
      <w:r>
        <w:rPr>
          <w:rFonts w:hint="eastAsia" w:ascii="仿宋_GB2312" w:hAnsi="仿宋_GB2312" w:eastAsia="仿宋_GB2312" w:cs="仿宋_GB2312"/>
          <w:kern w:val="2"/>
          <w:sz w:val="32"/>
          <w:szCs w:val="32"/>
          <w:lang w:val="en-US" w:eastAsia="zh-CN" w:bidi="ar-SA"/>
        </w:rPr>
        <w:t>二是创新学生党员教育方式方法。组织全体党员教师，结合六大校园工程献计献策。通过支部积极分子交流群征集创新支部工作的思路与方法，培育打造亮点。2022年6月，征集积极分子的丰富多彩的红色作品，于7月1日在管理服务学院公众号上播出，向党的生日献礼，组织开展2019级财务管理毕业生毕业特辑制作，组建大学生记者团，将学生积极分子、发展对象、预备党员纳入学习强国APP学习范围，充分利用碎片化时间、增强学习兴趣、将学生思想政治教育深度融入生活中。</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五、存在问题</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1、党建工作与业务融合度还需提高。在复杂疫情形势下，教学、学管工作愈加繁重，党建与业务工作偶尔出现时间分配不平衡现象。没有将党建工作中汲取的工作方法与技巧充分理解并深度融入到业务中去。</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2、紧迫意识还需加强。在高速变化的新形势下，能够按照学院党委的工作部署高标准完成任务，但主动研究探索解决新形势下基层工作中的热点难点问题还不够深入。</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3、党员队伍思想素质和工作作风与加快发展要求存在差距。面对职业教育的飞速发展，党员队伍应走在时代的前沿，具备更高的思想觉悟，发挥先锋模范带头作用，才能引领群众不断进步。</w:t>
      </w: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改进措施</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进一步加强理论学习，用党的创新理论特别是习近平新时代中国特色社会主义思想武装自己的头脑，坚定已有的正确信念，固化正确的世界观，并用其指导全院的工作。具体学习时，将学习内容模块化、知识框架清晰化、学习过程进阶化，明确学习成果及水平，进一步提高党员、干部的理论水平和思想觉悟。</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2、发挥党建统领作用。坚持业务为本，党建为魂，教育引导党员干部充分发扬勇于担当、敢作善为的良好作风。加大党政联席会议比例，将党建与业务问题合并思考，坚持齐抓共管，以党建工作引领业务工作，以业务工作检验党建工作成果，实现党建工作与与业务工作深度融合、互相促进。                  </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微软雅黑" w:hAnsi="微软雅黑" w:eastAsia="微软雅黑" w:cs="微软雅黑"/>
          <w:i w:val="0"/>
          <w:iCs w:val="0"/>
          <w:caps w:val="0"/>
          <w:color w:val="333333"/>
          <w:spacing w:val="0"/>
          <w:sz w:val="21"/>
          <w:szCs w:val="21"/>
          <w:shd w:val="clear" w:fill="F8FBFC"/>
        </w:rPr>
      </w:pPr>
      <w:r>
        <w:rPr>
          <w:rFonts w:hint="eastAsia" w:ascii="仿宋" w:hAnsi="仿宋" w:eastAsia="仿宋" w:cs="仿宋"/>
          <w:kern w:val="2"/>
          <w:sz w:val="32"/>
          <w:szCs w:val="32"/>
          <w:lang w:val="en-US" w:eastAsia="zh-CN" w:bidi="ar-SA"/>
        </w:rPr>
        <w:t>3、高度推行第一责任人机制，梳理工作思路、细化工作内容、精确到人，做到任务有抓手、工作无盲点。以工作任务作为行动导向，提高工作效率、工作质量。疏通沟通渠道及反馈途径，保证任务、要求传达及时到位，切实把控工作进展，提高责任感、紧迫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A9903B-24A8-4E43-8CEC-422C939035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F6ECD978-5E53-4FFC-ACDA-281807BF0ED7}"/>
  </w:font>
  <w:font w:name="仿宋">
    <w:panose1 w:val="02010609060101010101"/>
    <w:charset w:val="86"/>
    <w:family w:val="modern"/>
    <w:pitch w:val="default"/>
    <w:sig w:usb0="800002BF" w:usb1="38CF7CFA" w:usb2="00000016" w:usb3="00000000" w:csb0="00040001" w:csb1="00000000"/>
    <w:embedRegular r:id="rId3" w:fontKey="{363E6BFE-A725-41B5-ADD1-213CEC4DE50B}"/>
  </w:font>
  <w:font w:name="微软雅黑">
    <w:panose1 w:val="020B0503020204020204"/>
    <w:charset w:val="86"/>
    <w:family w:val="auto"/>
    <w:pitch w:val="default"/>
    <w:sig w:usb0="80000287" w:usb1="2ACF3C50" w:usb2="00000016" w:usb3="00000000" w:csb0="0004001F" w:csb1="00000000"/>
    <w:embedRegular r:id="rId4" w:fontKey="{9C5F7789-DE7E-4DA0-B89D-724AF4F9165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BD672"/>
    <w:multiLevelType w:val="singleLevel"/>
    <w:tmpl w:val="FBDBD672"/>
    <w:lvl w:ilvl="0" w:tentative="0">
      <w:start w:val="6"/>
      <w:numFmt w:val="chineseCounting"/>
      <w:suff w:val="nothing"/>
      <w:lvlText w:val="%1、"/>
      <w:lvlJc w:val="left"/>
      <w:rPr>
        <w:rFonts w:hint="eastAsia"/>
      </w:rPr>
    </w:lvl>
  </w:abstractNum>
  <w:abstractNum w:abstractNumId="1">
    <w:nsid w:val="3C2F7183"/>
    <w:multiLevelType w:val="singleLevel"/>
    <w:tmpl w:val="3C2F718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wMzY2ZTY0ZTMyMjgzNGYyOTE0YTVhYmJjNjA0MjIifQ=="/>
  </w:docVars>
  <w:rsids>
    <w:rsidRoot w:val="76BA279A"/>
    <w:rsid w:val="004431DF"/>
    <w:rsid w:val="009100E9"/>
    <w:rsid w:val="00D72607"/>
    <w:rsid w:val="00EF547D"/>
    <w:rsid w:val="036C6332"/>
    <w:rsid w:val="0639003F"/>
    <w:rsid w:val="0AC25E47"/>
    <w:rsid w:val="0B296EAA"/>
    <w:rsid w:val="0F0C334B"/>
    <w:rsid w:val="16236F46"/>
    <w:rsid w:val="1E9811D0"/>
    <w:rsid w:val="27235506"/>
    <w:rsid w:val="274E2DD6"/>
    <w:rsid w:val="28C63275"/>
    <w:rsid w:val="2AAE58D7"/>
    <w:rsid w:val="2CCB3DB7"/>
    <w:rsid w:val="355067FC"/>
    <w:rsid w:val="39157171"/>
    <w:rsid w:val="39D37108"/>
    <w:rsid w:val="3BDD5389"/>
    <w:rsid w:val="4B4E254F"/>
    <w:rsid w:val="4B5736F5"/>
    <w:rsid w:val="596944DF"/>
    <w:rsid w:val="5ABA1E43"/>
    <w:rsid w:val="62F323C0"/>
    <w:rsid w:val="69FD7706"/>
    <w:rsid w:val="6A5F303B"/>
    <w:rsid w:val="6AEF52A0"/>
    <w:rsid w:val="76AC147C"/>
    <w:rsid w:val="76BA279A"/>
    <w:rsid w:val="78885CB9"/>
    <w:rsid w:val="7A836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2677</Words>
  <Characters>2721</Characters>
  <Lines>0</Lines>
  <Paragraphs>0</Paragraphs>
  <TotalTime>0</TotalTime>
  <ScaleCrop>false</ScaleCrop>
  <LinksUpToDate>false</LinksUpToDate>
  <CharactersWithSpaces>2744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2022-12-03T03:09:00Z</dcterms:created>
  <dc:creator>旋木</dc:creator>
  <cp:lastModifiedBy>阳光痕迹1420362978</cp:lastModifiedBy>
  <dcterms:modified xsi:type="dcterms:W3CDTF">2022-12-14T01:16:33Z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0D207ADEB40241DE837B11A5425F0218</vt:lpwstr>
  </property>
</Properties>
</file>