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22年度党总支书记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抓党建述职报告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人工智能制造学院党总支书记   张视闻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（2022年12月）</w:t>
      </w:r>
    </w:p>
    <w:p>
      <w:pPr>
        <w:pStyle w:val="2"/>
        <w:jc w:val="center"/>
        <w:rPr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按照学校党委工作安排，我就202</w:t>
      </w:r>
      <w:r>
        <w:rPr>
          <w:rFonts w:ascii="仿宋" w:hAnsi="仿宋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年抓基层党建工作履职情况报告如下：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-10" w:leftChars="0" w:firstLine="640" w:firstLineChars="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履职情况及工作：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630" w:leftChars="0" w:firstLineChars="0"/>
        <w:rPr>
          <w:rFonts w:ascii="楷体" w:hAnsi="楷体" w:eastAsia="楷体" w:cs="仿宋"/>
          <w:sz w:val="32"/>
          <w:szCs w:val="32"/>
        </w:rPr>
      </w:pPr>
      <w:r>
        <w:rPr>
          <w:rFonts w:hint="eastAsia" w:ascii="楷体" w:hAnsi="楷体" w:eastAsia="楷体" w:cs="仿宋"/>
          <w:sz w:val="32"/>
          <w:szCs w:val="32"/>
        </w:rPr>
        <w:t>加强理论学习，坚定理想信念。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深入学习贯彻《习近平新时代中国特色社会主义思想》、《中共中央关于党的百年重大成就和历史经验的决议》，认真落实习近平总书记重要指示精神和上级党委重大决策部署，形成党史教育常态化机制，</w:t>
      </w:r>
      <w:r>
        <w:rPr>
          <w:rFonts w:hint="eastAsia" w:ascii="仿宋_GB2312" w:hAnsi="仿宋" w:eastAsia="仿宋_GB2312"/>
          <w:color w:val="000000"/>
          <w:sz w:val="32"/>
          <w:szCs w:val="32"/>
          <w:shd w:val="clear" w:color="auto" w:fill="FFFFFF"/>
        </w:rPr>
        <w:t>不断提高政治判断力、政治领悟力、政治执行力，大力发扬担当和斗争精神。</w:t>
      </w:r>
      <w:r>
        <w:rPr>
          <w:rFonts w:hint="eastAsia" w:ascii="仿宋_GB2312" w:hAnsi="仿宋" w:eastAsia="仿宋_GB2312" w:cs="仿宋"/>
          <w:sz w:val="32"/>
          <w:szCs w:val="32"/>
        </w:rPr>
        <w:t>强化党员意识，加强党性修养，坚定理想信念，践行根本宗旨，</w:t>
      </w:r>
      <w:r>
        <w:rPr>
          <w:rFonts w:hint="eastAsia" w:ascii="仿宋_GB2312" w:hAnsi="仿宋" w:eastAsia="仿宋_GB2312"/>
          <w:color w:val="000000"/>
          <w:sz w:val="32"/>
          <w:szCs w:val="32"/>
          <w:shd w:val="clear" w:color="auto" w:fill="FFFFFF"/>
        </w:rPr>
        <w:t>坚定拥护“两个确立”、坚决做到“两个维护，</w:t>
      </w:r>
      <w:r>
        <w:rPr>
          <w:rFonts w:hint="eastAsia" w:ascii="仿宋_GB2312" w:hAnsi="仿宋" w:eastAsia="仿宋_GB2312" w:cs="仿宋"/>
          <w:sz w:val="32"/>
          <w:szCs w:val="32"/>
        </w:rPr>
        <w:t>不断增强“四个意识”，坚定“四个自信”。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630" w:leftChars="0" w:firstLineChars="0"/>
        <w:rPr>
          <w:rFonts w:ascii="楷体" w:hAnsi="楷体" w:eastAsia="楷体" w:cs="仿宋"/>
          <w:sz w:val="32"/>
          <w:szCs w:val="32"/>
        </w:rPr>
      </w:pPr>
      <w:r>
        <w:rPr>
          <w:rFonts w:ascii="楷体" w:hAnsi="楷体" w:eastAsia="楷体" w:cs="仿宋"/>
          <w:sz w:val="32"/>
          <w:szCs w:val="32"/>
        </w:rPr>
        <w:t>全面准确学习领会党的二十大精神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ascii="仿宋_GB2312" w:hAnsi="仿宋" w:eastAsia="仿宋_GB2312" w:cs="仿宋"/>
          <w:sz w:val="32"/>
          <w:szCs w:val="32"/>
        </w:rPr>
        <w:t>学习领会党的二十大精神</w:t>
      </w:r>
      <w:r>
        <w:rPr>
          <w:rFonts w:hint="eastAsia" w:ascii="仿宋_GB2312" w:hAnsi="仿宋" w:eastAsia="仿宋_GB2312" w:cs="仿宋"/>
          <w:sz w:val="32"/>
          <w:szCs w:val="32"/>
        </w:rPr>
        <w:t>是今后一个时期首要学习任务，要</w:t>
      </w:r>
      <w:r>
        <w:rPr>
          <w:rFonts w:ascii="仿宋_GB2312" w:hAnsi="仿宋" w:eastAsia="仿宋_GB2312" w:cs="仿宋"/>
          <w:sz w:val="32"/>
          <w:szCs w:val="32"/>
        </w:rPr>
        <w:t>坚持全面准确，深入理解内涵，精准把握外延。要原原本本、逐字逐句学习党的二十大报告和党章，学习习近平总书记在党的二十届一中全会上的重要讲话精神，</w:t>
      </w:r>
      <w:r>
        <w:rPr>
          <w:rFonts w:hint="eastAsia" w:ascii="仿宋_GB2312" w:hAnsi="仿宋" w:eastAsia="仿宋_GB2312" w:cs="仿宋"/>
          <w:sz w:val="32"/>
          <w:szCs w:val="32"/>
        </w:rPr>
        <w:t>一是</w:t>
      </w:r>
      <w:r>
        <w:rPr>
          <w:rFonts w:ascii="仿宋_GB2312" w:hAnsi="仿宋" w:eastAsia="仿宋_GB2312" w:cs="仿宋"/>
          <w:sz w:val="32"/>
          <w:szCs w:val="32"/>
        </w:rPr>
        <w:t>深刻领会党的二十大的主题</w:t>
      </w:r>
      <w:r>
        <w:rPr>
          <w:rFonts w:hint="eastAsia" w:ascii="仿宋_GB2312" w:hAnsi="仿宋" w:eastAsia="仿宋_GB2312" w:cs="仿宋"/>
          <w:sz w:val="32"/>
          <w:szCs w:val="32"/>
        </w:rPr>
        <w:t>，二是</w:t>
      </w:r>
      <w:r>
        <w:rPr>
          <w:rFonts w:ascii="仿宋_GB2312" w:hAnsi="仿宋" w:eastAsia="仿宋_GB2312" w:cs="仿宋"/>
          <w:sz w:val="32"/>
          <w:szCs w:val="32"/>
        </w:rPr>
        <w:t>深刻领会过去5年的工作和新时代10年的伟大变革</w:t>
      </w:r>
      <w:r>
        <w:rPr>
          <w:rFonts w:hint="eastAsia" w:ascii="仿宋_GB2312" w:hAnsi="仿宋" w:eastAsia="仿宋_GB2312" w:cs="仿宋"/>
          <w:sz w:val="32"/>
          <w:szCs w:val="32"/>
        </w:rPr>
        <w:t>，三是</w:t>
      </w:r>
      <w:r>
        <w:rPr>
          <w:rFonts w:ascii="仿宋_GB2312" w:hAnsi="仿宋" w:eastAsia="仿宋_GB2312" w:cs="仿宋"/>
          <w:sz w:val="32"/>
          <w:szCs w:val="32"/>
        </w:rPr>
        <w:t>深刻领会开辟马克思主义中国化时代化新境界</w:t>
      </w:r>
      <w:r>
        <w:rPr>
          <w:rFonts w:hint="eastAsia" w:ascii="仿宋_GB2312" w:hAnsi="仿宋" w:eastAsia="仿宋_GB2312" w:cs="仿宋"/>
          <w:sz w:val="32"/>
          <w:szCs w:val="32"/>
        </w:rPr>
        <w:t>，四是</w:t>
      </w:r>
      <w:r>
        <w:rPr>
          <w:rFonts w:ascii="仿宋_GB2312" w:hAnsi="仿宋" w:eastAsia="仿宋_GB2312" w:cs="仿宋"/>
          <w:sz w:val="32"/>
          <w:szCs w:val="32"/>
        </w:rPr>
        <w:t>深刻领会新时代新征程中国共产党的使命任务</w:t>
      </w:r>
      <w:r>
        <w:rPr>
          <w:rFonts w:hint="eastAsia" w:ascii="仿宋_GB2312" w:hAnsi="仿宋" w:eastAsia="仿宋_GB2312" w:cs="仿宋"/>
          <w:sz w:val="32"/>
          <w:szCs w:val="32"/>
        </w:rPr>
        <w:t>，五是</w:t>
      </w:r>
      <w:r>
        <w:rPr>
          <w:rFonts w:ascii="仿宋_GB2312" w:hAnsi="仿宋" w:eastAsia="仿宋_GB2312" w:cs="仿宋"/>
          <w:sz w:val="32"/>
          <w:szCs w:val="32"/>
        </w:rPr>
        <w:t>深刻领会中国式现代化的中国特色和本质要求</w:t>
      </w:r>
      <w:r>
        <w:rPr>
          <w:rFonts w:hint="eastAsia" w:ascii="仿宋_GB2312" w:hAnsi="仿宋" w:eastAsia="仿宋_GB2312" w:cs="仿宋"/>
          <w:sz w:val="32"/>
          <w:szCs w:val="32"/>
        </w:rPr>
        <w:t>，六是</w:t>
      </w:r>
      <w:r>
        <w:rPr>
          <w:rFonts w:ascii="仿宋_GB2312" w:hAnsi="仿宋" w:eastAsia="仿宋_GB2312" w:cs="仿宋"/>
          <w:sz w:val="32"/>
          <w:szCs w:val="32"/>
        </w:rPr>
        <w:t>深刻领会社会主义经济建设、政治建设、文化建设、社会建设、生态文明建设等方面的重大部署</w:t>
      </w:r>
      <w:r>
        <w:rPr>
          <w:rFonts w:hint="eastAsia" w:ascii="仿宋_GB2312" w:hAnsi="仿宋" w:eastAsia="仿宋_GB2312" w:cs="仿宋"/>
          <w:sz w:val="32"/>
          <w:szCs w:val="32"/>
        </w:rPr>
        <w:t>，七是</w:t>
      </w:r>
      <w:r>
        <w:rPr>
          <w:rFonts w:ascii="仿宋_GB2312" w:hAnsi="仿宋" w:eastAsia="仿宋_GB2312" w:cs="仿宋"/>
          <w:sz w:val="32"/>
          <w:szCs w:val="32"/>
        </w:rPr>
        <w:t>深刻领会教育科技人才、法治建设、国家安全等方面的重大部署</w:t>
      </w:r>
      <w:r>
        <w:rPr>
          <w:rFonts w:hint="eastAsia" w:ascii="仿宋_GB2312" w:hAnsi="仿宋" w:eastAsia="仿宋_GB2312" w:cs="仿宋"/>
          <w:sz w:val="32"/>
          <w:szCs w:val="32"/>
        </w:rPr>
        <w:t>，八</w:t>
      </w:r>
      <w:r>
        <w:rPr>
          <w:rFonts w:ascii="仿宋_GB2312" w:hAnsi="仿宋" w:eastAsia="仿宋_GB2312" w:cs="仿宋"/>
          <w:sz w:val="32"/>
          <w:szCs w:val="32"/>
        </w:rPr>
        <w:t>深刻领会坚持党的全面领导和全面从严治党的重大部署</w:t>
      </w:r>
      <w:r>
        <w:rPr>
          <w:rFonts w:hint="eastAsia" w:ascii="仿宋_GB2312" w:hAnsi="仿宋" w:eastAsia="仿宋_GB2312" w:cs="仿宋"/>
          <w:sz w:val="32"/>
          <w:szCs w:val="32"/>
        </w:rPr>
        <w:t>。做到有计划、有方案、有落实、有检查。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楷体" w:hAnsi="楷体" w:eastAsia="楷体" w:cs="仿宋"/>
          <w:sz w:val="32"/>
          <w:szCs w:val="32"/>
        </w:rPr>
        <w:t>三）围绕新时代党对职业教育新要求，探索高质量发展内涵。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一是自治区高水平专业群、提质培优产教融合实训基地建设工作有条不紊持续推进。二是修订三年高职人才培养方案，落实大一不分专业，大二重新选专业新举措，三是出台全市中高职五年一体化机电类人才培养方案，明确中高职学校教学工作目标和要求，成立中高职贯通培养联合教研室，四是获批自治区中高职贯通培养机电一体化技术优质特色专业、自治区工匠学院，五是获得赤峰市科技创新先锋号，六是申报了人社厅“机械设备维修优质专业”、</w:t>
      </w:r>
      <w:r>
        <w:rPr>
          <w:rFonts w:hint="eastAsia" w:ascii="仿宋_GB2312" w:hAnsi="宋体" w:eastAsia="仿宋_GB2312" w:cs="宋体"/>
          <w:sz w:val="32"/>
          <w:szCs w:val="32"/>
        </w:rPr>
        <w:t>国家技能根基工程培训基地。七是开发《技工院校机械设备维修专业教学标准》、新增智能制造控制技术专业。八是一丝不苟完成17级内蒙古工业大学职业本科学生毕业相关工作。九是王琳辉、林海工业机器人系统操作员比赛获自治区第一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baseline"/>
        <w:rPr>
          <w:rFonts w:ascii="楷体" w:hAnsi="楷体" w:eastAsia="楷体" w:cs="仿宋"/>
          <w:sz w:val="32"/>
          <w:szCs w:val="32"/>
        </w:rPr>
      </w:pPr>
      <w:r>
        <w:rPr>
          <w:rFonts w:hint="eastAsia" w:ascii="楷体" w:hAnsi="楷体" w:eastAsia="楷体" w:cs="仿宋"/>
          <w:sz w:val="32"/>
          <w:szCs w:val="32"/>
        </w:rPr>
        <w:t>（四）充分发挥基层党组织战斗堡垒作用，疫情防控工作得到有效落实。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baseline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面对新冠肺炎疫情工作，学校党委一声令下，党总支带领13名党员干部和21名教职工一道奋战在疫情防控一线，值围墙、做核酸、送学生、报数据、学生心理疏导、舆情管控等工作党员干部总是冲锋在前，舍小家为大家，有的基本不回家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baseline"/>
        <w:rPr>
          <w:rFonts w:hint="eastAsia" w:ascii="楷体" w:hAnsi="楷体" w:eastAsia="楷体" w:cs="仿宋"/>
          <w:sz w:val="32"/>
          <w:szCs w:val="32"/>
        </w:rPr>
      </w:pPr>
      <w:r>
        <w:rPr>
          <w:rFonts w:hint="eastAsia" w:ascii="楷体" w:hAnsi="楷体" w:eastAsia="楷体" w:cs="仿宋"/>
          <w:sz w:val="32"/>
          <w:szCs w:val="32"/>
        </w:rPr>
        <w:t>加强党的组织建设。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baseline"/>
        <w:rPr>
          <w:rFonts w:ascii="仿宋_GB2312" w:hAnsi="仿宋" w:eastAsia="仿宋_GB2312" w:cs="仿宋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" w:eastAsia="仿宋_GB2312" w:cs="仿宋"/>
          <w:sz w:val="32"/>
          <w:szCs w:val="32"/>
        </w:rPr>
        <w:t>一是发挥党建引领作用。本年度智能制造党总支所属机器人党支部被评为“最强党支部”，数控党支部被评为“标准党支部”；二是加强学习教育，提升政治站位。通过“三会一课”、“党课”等形式，围绕《中国共产党组织工作条例》、“筑牢中华民族共同体意识”等内容，扎实开展理论学习教育，提高党员思想政治水平，保持党员先进性。三是做好组织发展工作，对照学校党委发展党员标准，本年度确定积极分子48人（全部为学生），预备党员17人（16名学生，1名教师），发展正式党员3人（2名学生，1名教师）；入党积极分子培训2次组织党员干部培训3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baseline"/>
        <w:rPr>
          <w:rFonts w:ascii="楷体" w:hAnsi="楷体" w:eastAsia="楷体" w:cs="仿宋"/>
          <w:sz w:val="32"/>
          <w:szCs w:val="32"/>
        </w:rPr>
      </w:pPr>
      <w:r>
        <w:rPr>
          <w:rFonts w:hint="eastAsia" w:ascii="楷体" w:hAnsi="楷体" w:eastAsia="楷体" w:cs="仿宋"/>
          <w:sz w:val="32"/>
          <w:szCs w:val="32"/>
        </w:rPr>
        <w:t>（六）狠抓党风廉政工作，强化工作作风转变。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baseline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一是组织全体党员干部学习《</w:t>
      </w:r>
      <w:r>
        <w:rPr>
          <w:rFonts w:ascii="仿宋_GB2312" w:hAnsi="仿宋" w:eastAsia="仿宋_GB2312" w:cs="仿宋"/>
          <w:sz w:val="32"/>
          <w:szCs w:val="32"/>
        </w:rPr>
        <w:t>关于实行党风廉政建设责任制的规定</w:t>
      </w:r>
      <w:r>
        <w:rPr>
          <w:rFonts w:hint="eastAsia" w:ascii="仿宋_GB2312" w:hAnsi="仿宋" w:eastAsia="仿宋_GB2312" w:cs="仿宋"/>
          <w:sz w:val="32"/>
          <w:szCs w:val="32"/>
        </w:rPr>
        <w:t>》、《中央八项规定》等文件。二是加强师德师风教育，全体教师共同学习《新时代高校教师职业行为十项准则》和《高校教师师德失范行为负面清单》，做到警钟长鸣，本年度进行师德师风培训2次。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rPr>
          <w:rFonts w:ascii="楷体" w:hAnsi="楷体" w:eastAsia="楷体" w:cs="仿宋"/>
          <w:sz w:val="32"/>
          <w:szCs w:val="32"/>
        </w:rPr>
      </w:pPr>
      <w:r>
        <w:rPr>
          <w:rFonts w:hint="eastAsia" w:ascii="楷体" w:hAnsi="楷体" w:eastAsia="楷体" w:cs="仿宋"/>
          <w:sz w:val="32"/>
          <w:szCs w:val="32"/>
        </w:rPr>
        <w:t>（七）加强和改进意识形态工作。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baseline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落实意识形态工作责任制，制定实施细则，实现了院领导到教师、班主任、学生无死角的联络机制，构建齐抓共管的形态格局；落实《中华人民共和国国家通用语言文字法》和内蒙古自治区实施《中华人民共和国国家通用语言文字法》办法。加强意识形态阵地管控，结合重大事件节点查找化解意识形态风险，对教材选用、宗教、微博、微信、抖音等自媒体进行了排查，有效防范了意识形态风险出现，牢牢掌握住意识形态主阵地和话语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baseline"/>
        <w:rPr>
          <w:rFonts w:ascii="楷体" w:hAnsi="楷体" w:eastAsia="楷体" w:cs="仿宋"/>
          <w:sz w:val="32"/>
          <w:szCs w:val="32"/>
        </w:rPr>
      </w:pPr>
      <w:r>
        <w:rPr>
          <w:rFonts w:hint="eastAsia" w:ascii="楷体" w:hAnsi="楷体" w:eastAsia="楷体" w:cs="仿宋"/>
          <w:sz w:val="32"/>
          <w:szCs w:val="32"/>
        </w:rPr>
        <w:t>（八）上年度述职评议点评问题整改情况。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baseline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针对上年度述职评议点评问题，细化整改措施明确责任部门和具体人员，全力推进整改，目前已全部完成。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baseline"/>
        <w:rPr>
          <w:rFonts w:ascii="楷体" w:hAnsi="楷体" w:eastAsia="楷体" w:cs="仿宋"/>
          <w:sz w:val="32"/>
          <w:szCs w:val="32"/>
        </w:rPr>
      </w:pPr>
      <w:r>
        <w:rPr>
          <w:rFonts w:hint="eastAsia" w:ascii="楷体" w:hAnsi="楷体" w:eastAsia="楷体" w:cs="仿宋"/>
          <w:sz w:val="32"/>
          <w:szCs w:val="32"/>
        </w:rPr>
        <w:t>（九）坚持问题导向，发挥党建引领作用。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baseline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一是不折不扣宣贯校园“六大工程”，主持主讲校园六大工程专题工作会议，讲清学校开六大工程目的意义及深远影响，让全体教职工明晰我们开展此项工作是对全体学生补短板强弱项，我们从事的是学生进入社会前对他们最后阶段的培养和塑造，学生从我校毕业到社会工作直接体现出我们对学生培养的质量，直接影响我校办学声誉，我们没有退路，责无旁贷，义不容辞，是一道必答题。二是严格按照“平安健康、秩序卫生、求知修身”递进次序落实，制定出施工图、路线图扎扎实实一步一个脚印去落实。三是实施六大工程党员干部包联机制，充分发挥党员积极性先进性和示范引领作用，四是严格遵从安排、部署、落实、监督检查、总结、反馈工作流程推动本相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二、存在突出问题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baseline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一是工作循规蹈矩，创新不足，实效性有待提高。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baseline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二是抓党建工作力度不够，没能充分发挥党组织引领作用，偏重行政工作，没能把党建与行政工作有效结合。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baseline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三是抓支部党建工作还不够严格，党员队伍的能力素质有待加强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三、下一步工作打算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baseline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一是注重政治建设，认真学习习近平中国特色社会主义思想，以贯彻落实党的二十大精神为主线，进一步强化理论武装，巩固党史学习教育成效。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baseline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二是加强基层党支部建设，认真履行好支部书记“第一责任人”职责，发挥好党支部战斗堡垒作用和党员先锋模范作用。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baseline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三是强化责任担当。经常倾听了解师生在工作学习生活等方面困难、关切，切切实实为师生办实事，为学校发展助力。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A0F1A1A"/>
    <w:multiLevelType w:val="singleLevel"/>
    <w:tmpl w:val="EA0F1A1A"/>
    <w:lvl w:ilvl="0" w:tentative="0">
      <w:start w:val="5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40A8AC2C"/>
    <w:multiLevelType w:val="singleLevel"/>
    <w:tmpl w:val="40A8AC2C"/>
    <w:lvl w:ilvl="0" w:tentative="0">
      <w:start w:val="1"/>
      <w:numFmt w:val="chineseCounting"/>
      <w:suff w:val="nothing"/>
      <w:lvlText w:val="%1、"/>
      <w:lvlJc w:val="left"/>
      <w:pPr>
        <w:ind w:left="-10"/>
      </w:pPr>
      <w:rPr>
        <w:rFonts w:hint="eastAsia"/>
      </w:rPr>
    </w:lvl>
  </w:abstractNum>
  <w:abstractNum w:abstractNumId="2">
    <w:nsid w:val="48F0DB34"/>
    <w:multiLevelType w:val="singleLevel"/>
    <w:tmpl w:val="48F0DB34"/>
    <w:lvl w:ilvl="0" w:tentative="0">
      <w:start w:val="1"/>
      <w:numFmt w:val="chineseCounting"/>
      <w:suff w:val="nothing"/>
      <w:lvlText w:val="（%1）"/>
      <w:lvlJc w:val="left"/>
      <w:pPr>
        <w:ind w:left="630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UwMzY2ZTY0ZTMyMjgzNGYyOTE0YTVhYmJjNjA0MjIifQ=="/>
  </w:docVars>
  <w:rsids>
    <w:rsidRoot w:val="3743523A"/>
    <w:rsid w:val="000730B9"/>
    <w:rsid w:val="00160652"/>
    <w:rsid w:val="002026EC"/>
    <w:rsid w:val="00231E46"/>
    <w:rsid w:val="002C2305"/>
    <w:rsid w:val="002D7541"/>
    <w:rsid w:val="0033151F"/>
    <w:rsid w:val="0038728E"/>
    <w:rsid w:val="003C7818"/>
    <w:rsid w:val="004219E8"/>
    <w:rsid w:val="00423A04"/>
    <w:rsid w:val="00465F6E"/>
    <w:rsid w:val="004806F3"/>
    <w:rsid w:val="00572E82"/>
    <w:rsid w:val="005B644F"/>
    <w:rsid w:val="005E0540"/>
    <w:rsid w:val="00606209"/>
    <w:rsid w:val="006C33F5"/>
    <w:rsid w:val="006F1403"/>
    <w:rsid w:val="00716C83"/>
    <w:rsid w:val="007428DC"/>
    <w:rsid w:val="00783600"/>
    <w:rsid w:val="0078625D"/>
    <w:rsid w:val="007C69CC"/>
    <w:rsid w:val="007E2D37"/>
    <w:rsid w:val="00813566"/>
    <w:rsid w:val="0082599E"/>
    <w:rsid w:val="00853C3B"/>
    <w:rsid w:val="008A1753"/>
    <w:rsid w:val="00901FAE"/>
    <w:rsid w:val="009603B2"/>
    <w:rsid w:val="009C5D17"/>
    <w:rsid w:val="00A85092"/>
    <w:rsid w:val="00BE3722"/>
    <w:rsid w:val="00C87B88"/>
    <w:rsid w:val="00C977E9"/>
    <w:rsid w:val="00D81E82"/>
    <w:rsid w:val="00D91894"/>
    <w:rsid w:val="00DA107C"/>
    <w:rsid w:val="00DA1E19"/>
    <w:rsid w:val="00DB3A42"/>
    <w:rsid w:val="00DE1ADD"/>
    <w:rsid w:val="00E36506"/>
    <w:rsid w:val="00EF3132"/>
    <w:rsid w:val="00F03919"/>
    <w:rsid w:val="00F05859"/>
    <w:rsid w:val="00F15449"/>
    <w:rsid w:val="00F51E79"/>
    <w:rsid w:val="00F70172"/>
    <w:rsid w:val="00F910A9"/>
    <w:rsid w:val="025744F4"/>
    <w:rsid w:val="02892513"/>
    <w:rsid w:val="05495318"/>
    <w:rsid w:val="073F0F06"/>
    <w:rsid w:val="07544825"/>
    <w:rsid w:val="09217BB2"/>
    <w:rsid w:val="0BCA042A"/>
    <w:rsid w:val="0CD054DD"/>
    <w:rsid w:val="0E68535F"/>
    <w:rsid w:val="10F63D35"/>
    <w:rsid w:val="11DA01CA"/>
    <w:rsid w:val="15A96BD3"/>
    <w:rsid w:val="15DB3F79"/>
    <w:rsid w:val="16B45CB1"/>
    <w:rsid w:val="19AD61A1"/>
    <w:rsid w:val="1B442495"/>
    <w:rsid w:val="230D1471"/>
    <w:rsid w:val="231602B9"/>
    <w:rsid w:val="24895078"/>
    <w:rsid w:val="25E87924"/>
    <w:rsid w:val="275F3A3F"/>
    <w:rsid w:val="2B8E7BE2"/>
    <w:rsid w:val="2D2933E6"/>
    <w:rsid w:val="2FD97057"/>
    <w:rsid w:val="3003725A"/>
    <w:rsid w:val="316F5328"/>
    <w:rsid w:val="33646395"/>
    <w:rsid w:val="365B2DB7"/>
    <w:rsid w:val="3743523A"/>
    <w:rsid w:val="388F478D"/>
    <w:rsid w:val="3B4220CF"/>
    <w:rsid w:val="3C8E7505"/>
    <w:rsid w:val="3ECB38C2"/>
    <w:rsid w:val="3F371DDC"/>
    <w:rsid w:val="42086399"/>
    <w:rsid w:val="444166C7"/>
    <w:rsid w:val="44494CD7"/>
    <w:rsid w:val="45D9353D"/>
    <w:rsid w:val="49CB1875"/>
    <w:rsid w:val="4A6E7E7F"/>
    <w:rsid w:val="4BAF2E0E"/>
    <w:rsid w:val="4D746602"/>
    <w:rsid w:val="4F926536"/>
    <w:rsid w:val="50F00E71"/>
    <w:rsid w:val="554F1514"/>
    <w:rsid w:val="57C540DC"/>
    <w:rsid w:val="58A106A5"/>
    <w:rsid w:val="590B1FC3"/>
    <w:rsid w:val="5B1E52D2"/>
    <w:rsid w:val="5E070D07"/>
    <w:rsid w:val="5E3347A4"/>
    <w:rsid w:val="61E1636B"/>
    <w:rsid w:val="622F74A9"/>
    <w:rsid w:val="624808BD"/>
    <w:rsid w:val="639C65E4"/>
    <w:rsid w:val="65041298"/>
    <w:rsid w:val="65165990"/>
    <w:rsid w:val="657E5E98"/>
    <w:rsid w:val="684C65D6"/>
    <w:rsid w:val="68D76E04"/>
    <w:rsid w:val="6A3F0A44"/>
    <w:rsid w:val="6C2378FA"/>
    <w:rsid w:val="6C655128"/>
    <w:rsid w:val="6C775FB6"/>
    <w:rsid w:val="6DE15B97"/>
    <w:rsid w:val="6FCA774D"/>
    <w:rsid w:val="74352308"/>
    <w:rsid w:val="7C7F3649"/>
    <w:rsid w:val="7CF9192A"/>
    <w:rsid w:val="7D2A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列出段落1"/>
    <w:basedOn w:val="1"/>
    <w:qFormat/>
    <w:uiPriority w:val="34"/>
    <w:pPr>
      <w:jc w:val="left"/>
    </w:pPr>
    <w:rPr>
      <w:rFonts w:ascii="仿宋_GB2312"/>
      <w:bCs/>
      <w:sz w:val="36"/>
      <w:szCs w:val="36"/>
    </w:r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FollowedHyperlink"/>
    <w:basedOn w:val="5"/>
    <w:qFormat/>
    <w:uiPriority w:val="0"/>
    <w:rPr>
      <w:color w:val="333333"/>
      <w:u w:val="none"/>
    </w:rPr>
  </w:style>
  <w:style w:type="character" w:styleId="8">
    <w:name w:val="Emphasis"/>
    <w:basedOn w:val="5"/>
    <w:qFormat/>
    <w:uiPriority w:val="20"/>
    <w:rPr>
      <w:i/>
      <w:iCs/>
    </w:rPr>
  </w:style>
  <w:style w:type="character" w:styleId="9">
    <w:name w:val="HTML Definition"/>
    <w:basedOn w:val="5"/>
    <w:qFormat/>
    <w:uiPriority w:val="0"/>
    <w:rPr>
      <w:i/>
    </w:rPr>
  </w:style>
  <w:style w:type="character" w:styleId="10">
    <w:name w:val="Hyperlink"/>
    <w:basedOn w:val="5"/>
    <w:qFormat/>
    <w:uiPriority w:val="0"/>
    <w:rPr>
      <w:color w:val="333333"/>
      <w:u w:val="none"/>
    </w:rPr>
  </w:style>
  <w:style w:type="character" w:styleId="11">
    <w:name w:val="HTML Code"/>
    <w:basedOn w:val="5"/>
    <w:qFormat/>
    <w:uiPriority w:val="0"/>
    <w:rPr>
      <w:rFonts w:hint="default" w:ascii="Consolas" w:hAnsi="Consolas" w:eastAsia="Consolas" w:cs="Consolas"/>
      <w:color w:val="C7254E"/>
      <w:sz w:val="21"/>
      <w:szCs w:val="21"/>
      <w:shd w:val="clear" w:color="auto" w:fill="F9F2F4"/>
    </w:rPr>
  </w:style>
  <w:style w:type="character" w:styleId="12">
    <w:name w:val="HTML Keyboard"/>
    <w:basedOn w:val="5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color="auto" w:fill="333333"/>
    </w:rPr>
  </w:style>
  <w:style w:type="character" w:styleId="13">
    <w:name w:val="HTML Sample"/>
    <w:basedOn w:val="5"/>
    <w:qFormat/>
    <w:uiPriority w:val="0"/>
    <w:rPr>
      <w:rFonts w:ascii="Consolas" w:hAnsi="Consolas" w:eastAsia="Consolas" w:cs="Consolas"/>
      <w:sz w:val="21"/>
      <w:szCs w:val="21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362</Words>
  <Characters>2067</Characters>
  <Lines>17</Lines>
  <Paragraphs>4</Paragraphs>
  <TotalTime>19</TotalTime>
  <ScaleCrop>false</ScaleCrop>
  <LinksUpToDate>false</LinksUpToDate>
  <CharactersWithSpaces>2425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2021-12-05T03:52:00Z</dcterms:created>
  <dc:creator>张视闻</dc:creator>
  <cp:lastModifiedBy>阳光痕迹1420362978</cp:lastModifiedBy>
  <cp:lastPrinted>2022-12-14T06:27:39Z</cp:lastPrinted>
  <dcterms:modified xsi:type="dcterms:W3CDTF">2022-12-14T06:45:13Z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3F9B1A940E3C4574A57C389303A18E26</vt:lpwstr>
  </property>
</Properties>
</file>